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E5FA84" w14:textId="77E4C2A4" w:rsidR="00074210" w:rsidRDefault="00074210" w:rsidP="00074210">
      <w:pPr>
        <w:ind w:right="2"/>
        <w:rPr>
          <w:rFonts w:ascii="Arial" w:hAnsi="Arial" w:cs="Arial"/>
          <w:b/>
          <w:bCs/>
          <w:sz w:val="28"/>
          <w:szCs w:val="28"/>
        </w:rPr>
      </w:pPr>
      <w:r>
        <w:rPr>
          <w:rFonts w:ascii="Arial" w:hAnsi="Arial" w:cs="Arial"/>
          <w:b/>
          <w:bCs/>
          <w:sz w:val="28"/>
          <w:szCs w:val="28"/>
        </w:rPr>
        <w:t>3GPP TSG RAN WG1 #100</w:t>
      </w:r>
      <w:r w:rsidR="001D0E16">
        <w:rPr>
          <w:rFonts w:ascii="Arial" w:hAnsi="Arial" w:cs="Arial"/>
          <w:b/>
          <w:bCs/>
          <w:sz w:val="28"/>
          <w:szCs w:val="28"/>
        </w:rPr>
        <w:t>b-e</w:t>
      </w:r>
      <w:r>
        <w:rPr>
          <w:rFonts w:ascii="Arial" w:hAnsi="Arial" w:cs="Arial"/>
          <w:b/>
          <w:bCs/>
          <w:sz w:val="28"/>
          <w:szCs w:val="28"/>
        </w:rPr>
        <w:t>               </w:t>
      </w:r>
      <w:r w:rsidR="002B622F">
        <w:rPr>
          <w:rFonts w:ascii="Arial" w:hAnsi="Arial" w:cs="Arial"/>
          <w:b/>
          <w:bCs/>
          <w:sz w:val="28"/>
          <w:szCs w:val="28"/>
        </w:rPr>
        <w:t>                               </w:t>
      </w:r>
      <w:r w:rsidRPr="00AD57A9">
        <w:rPr>
          <w:rFonts w:ascii="Arial" w:hAnsi="Arial" w:cs="Arial"/>
          <w:b/>
          <w:bCs/>
          <w:sz w:val="28"/>
          <w:szCs w:val="28"/>
        </w:rPr>
        <w:t>R1-20</w:t>
      </w:r>
      <w:r w:rsidR="00AD57A9" w:rsidRPr="00AD57A9">
        <w:rPr>
          <w:rFonts w:ascii="Arial" w:hAnsi="Arial" w:cs="Arial"/>
          <w:b/>
          <w:bCs/>
          <w:sz w:val="28"/>
          <w:szCs w:val="28"/>
        </w:rPr>
        <w:t>0</w:t>
      </w:r>
      <w:r w:rsidR="001D0E16">
        <w:rPr>
          <w:rFonts w:ascii="Arial" w:hAnsi="Arial" w:cs="Arial"/>
          <w:b/>
          <w:bCs/>
          <w:sz w:val="28"/>
          <w:szCs w:val="28"/>
        </w:rPr>
        <w:t>2467</w:t>
      </w:r>
    </w:p>
    <w:p w14:paraId="5BC52D1E" w14:textId="77777777" w:rsidR="001D0E16" w:rsidRPr="001D0E16" w:rsidRDefault="001D0E16" w:rsidP="001D0E16">
      <w:pPr>
        <w:tabs>
          <w:tab w:val="right" w:pos="9216"/>
        </w:tabs>
        <w:rPr>
          <w:rFonts w:ascii="Arial" w:hAnsi="Arial" w:cs="Arial"/>
          <w:b/>
          <w:bCs/>
          <w:sz w:val="28"/>
          <w:szCs w:val="28"/>
          <w:lang w:eastAsia="ja-JP"/>
        </w:rPr>
      </w:pPr>
      <w:r w:rsidRPr="001D0E16">
        <w:rPr>
          <w:rFonts w:ascii="Arial" w:hAnsi="Arial" w:cs="Arial"/>
          <w:b/>
          <w:bCs/>
          <w:sz w:val="28"/>
          <w:szCs w:val="28"/>
          <w:lang w:eastAsia="ja-JP"/>
        </w:rPr>
        <w:t>e-Meeting, April 20th – 30th, 2020</w:t>
      </w:r>
    </w:p>
    <w:p w14:paraId="1812CF7A" w14:textId="77777777" w:rsidR="002F170A" w:rsidRPr="001D0E16" w:rsidRDefault="002F170A" w:rsidP="002F170A">
      <w:pPr>
        <w:pStyle w:val="a5"/>
        <w:rPr>
          <w:rFonts w:eastAsia="宋体" w:cs="Arial"/>
          <w:bCs/>
          <w:sz w:val="22"/>
          <w:szCs w:val="22"/>
          <w:lang w:eastAsia="zh-CN"/>
        </w:rPr>
      </w:pPr>
    </w:p>
    <w:p w14:paraId="24AE4547" w14:textId="77777777" w:rsidR="002F170A" w:rsidRPr="00DE0653" w:rsidRDefault="002F170A" w:rsidP="002F170A">
      <w:pPr>
        <w:pStyle w:val="a5"/>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Pr="00DE0653">
        <w:rPr>
          <w:rFonts w:eastAsia="宋体"/>
          <w:sz w:val="22"/>
          <w:szCs w:val="22"/>
          <w:lang w:eastAsia="zh-CN"/>
        </w:rPr>
        <w:t>vivo</w:t>
      </w:r>
    </w:p>
    <w:p w14:paraId="4CA472FC" w14:textId="2A91D212" w:rsidR="002F170A" w:rsidRPr="00DE0653" w:rsidRDefault="002F170A" w:rsidP="002B622F">
      <w:pPr>
        <w:pStyle w:val="a5"/>
        <w:tabs>
          <w:tab w:val="clear" w:pos="4536"/>
          <w:tab w:val="left" w:pos="1800"/>
        </w:tabs>
        <w:ind w:left="1791" w:hangingChars="814" w:hanging="1791"/>
        <w:rPr>
          <w:rFonts w:eastAsia="宋体" w:cs="Arial"/>
          <w:sz w:val="22"/>
          <w:szCs w:val="22"/>
          <w:lang w:eastAsia="zh-CN"/>
        </w:rPr>
      </w:pPr>
      <w:r w:rsidRPr="00DE0653">
        <w:rPr>
          <w:rFonts w:cs="Arial"/>
          <w:sz w:val="22"/>
          <w:szCs w:val="22"/>
        </w:rPr>
        <w:t>Title:</w:t>
      </w:r>
      <w:r w:rsidRPr="00DE0653">
        <w:rPr>
          <w:rFonts w:cs="Arial"/>
          <w:sz w:val="22"/>
          <w:szCs w:val="22"/>
        </w:rPr>
        <w:tab/>
      </w:r>
      <w:r w:rsidR="00EC09E8">
        <w:rPr>
          <w:rFonts w:cs="Arial"/>
          <w:sz w:val="22"/>
          <w:szCs w:val="22"/>
        </w:rPr>
        <w:t>O</w:t>
      </w:r>
      <w:r w:rsidR="008A4176">
        <w:rPr>
          <w:rFonts w:cs="Arial"/>
          <w:sz w:val="22"/>
          <w:szCs w:val="22"/>
        </w:rPr>
        <w:t>n</w:t>
      </w:r>
      <w:r w:rsidR="00EC09E8">
        <w:rPr>
          <w:rFonts w:cs="Arial"/>
          <w:sz w:val="22"/>
          <w:szCs w:val="22"/>
        </w:rPr>
        <w:t xml:space="preserve"> limitations of </w:t>
      </w:r>
      <w:r w:rsidR="00F05CE2">
        <w:rPr>
          <w:rFonts w:cs="Arial"/>
          <w:sz w:val="22"/>
          <w:szCs w:val="22"/>
        </w:rPr>
        <w:t xml:space="preserve">Rel-16 </w:t>
      </w:r>
      <w:r w:rsidR="0068520D">
        <w:rPr>
          <w:rFonts w:cs="Arial"/>
          <w:sz w:val="22"/>
          <w:szCs w:val="22"/>
        </w:rPr>
        <w:t xml:space="preserve">PDSCH </w:t>
      </w:r>
      <w:r w:rsidR="00427AFB">
        <w:rPr>
          <w:rFonts w:cs="Arial"/>
          <w:sz w:val="22"/>
          <w:szCs w:val="22"/>
        </w:rPr>
        <w:t>reliable transmission</w:t>
      </w:r>
    </w:p>
    <w:p w14:paraId="5BDBFE3E" w14:textId="282DDE47" w:rsidR="002F170A" w:rsidRPr="00DE0653" w:rsidRDefault="002F170A" w:rsidP="002F170A">
      <w:pPr>
        <w:pStyle w:val="a5"/>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004927C0">
        <w:rPr>
          <w:rFonts w:eastAsia="宋体" w:cs="Arial"/>
          <w:sz w:val="22"/>
          <w:szCs w:val="22"/>
          <w:lang w:eastAsia="zh-CN"/>
        </w:rPr>
        <w:t>7.2.6.6</w:t>
      </w:r>
    </w:p>
    <w:p w14:paraId="21B5826B" w14:textId="77777777" w:rsidR="002F170A" w:rsidRPr="00DE0653" w:rsidRDefault="002F170A" w:rsidP="002F170A">
      <w:pPr>
        <w:pStyle w:val="a5"/>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4B58F9F1" w14:textId="77777777" w:rsidR="002F170A" w:rsidRPr="00DE0653" w:rsidRDefault="002F170A" w:rsidP="00DE0653">
      <w:pPr>
        <w:pStyle w:val="title1"/>
        <w:rPr>
          <w:lang w:val="en-US"/>
        </w:rPr>
      </w:pPr>
      <w:r w:rsidRPr="00DE0653">
        <w:rPr>
          <w:lang w:val="en-US"/>
        </w:rPr>
        <w:t>Introductions</w:t>
      </w:r>
    </w:p>
    <w:p w14:paraId="710D17D0" w14:textId="38138259" w:rsidR="0090482B" w:rsidRPr="008A4176" w:rsidRDefault="00D7343A" w:rsidP="002478D2">
      <w:pPr>
        <w:rPr>
          <w:rFonts w:eastAsiaTheme="minorEastAsia"/>
          <w:lang w:eastAsia="zh-CN"/>
        </w:rPr>
      </w:pPr>
      <w:bookmarkStart w:id="0" w:name="OLE_LINK13"/>
      <w:bookmarkStart w:id="1" w:name="OLE_LINK14"/>
      <w:r>
        <w:rPr>
          <w:rFonts w:eastAsiaTheme="minorEastAsia"/>
          <w:lang w:eastAsia="zh-CN"/>
        </w:rPr>
        <w:t xml:space="preserve">Rel-16 </w:t>
      </w:r>
      <w:r w:rsidR="00427AFB">
        <w:rPr>
          <w:rFonts w:eastAsiaTheme="minorEastAsia"/>
          <w:lang w:eastAsia="zh-CN"/>
        </w:rPr>
        <w:t xml:space="preserve">is targeted to enhance DL </w:t>
      </w:r>
      <w:r w:rsidR="00E56F32">
        <w:rPr>
          <w:rFonts w:eastAsiaTheme="minorEastAsia"/>
          <w:lang w:eastAsia="zh-CN"/>
        </w:rPr>
        <w:t>reliable</w:t>
      </w:r>
      <w:r w:rsidR="00427AFB">
        <w:rPr>
          <w:rFonts w:eastAsiaTheme="minorEastAsia"/>
          <w:lang w:eastAsia="zh-CN"/>
        </w:rPr>
        <w:t xml:space="preserve"> transmission</w:t>
      </w:r>
      <w:r w:rsidR="004563ED">
        <w:rPr>
          <w:rFonts w:eastAsiaTheme="minorEastAsia"/>
          <w:lang w:eastAsia="zh-CN"/>
        </w:rPr>
        <w:t xml:space="preserve"> i</w:t>
      </w:r>
      <w:r w:rsidR="004624CA">
        <w:rPr>
          <w:rFonts w:eastAsiaTheme="minorEastAsia"/>
          <w:lang w:eastAsia="zh-CN"/>
        </w:rPr>
        <w:t xml:space="preserve">n </w:t>
      </w:r>
      <w:proofErr w:type="spellStart"/>
      <w:r w:rsidR="00F05CE2">
        <w:rPr>
          <w:rFonts w:eastAsiaTheme="minorEastAsia"/>
          <w:lang w:eastAsia="zh-CN"/>
        </w:rPr>
        <w:t>e</w:t>
      </w:r>
      <w:r w:rsidR="004624CA">
        <w:rPr>
          <w:rFonts w:eastAsiaTheme="minorEastAsia"/>
          <w:lang w:eastAsia="zh-CN"/>
        </w:rPr>
        <w:t>MIMO</w:t>
      </w:r>
      <w:proofErr w:type="spellEnd"/>
      <w:r w:rsidR="00F05CE2">
        <w:rPr>
          <w:rFonts w:eastAsiaTheme="minorEastAsia"/>
          <w:lang w:eastAsia="zh-CN"/>
        </w:rPr>
        <w:t xml:space="preserve"> with the following described in WID.</w:t>
      </w:r>
    </w:p>
    <w:p w14:paraId="37850872" w14:textId="447B110E" w:rsidR="00427AFB" w:rsidRDefault="00427AFB" w:rsidP="00427AFB">
      <w:pPr>
        <w:numPr>
          <w:ilvl w:val="1"/>
          <w:numId w:val="28"/>
        </w:numPr>
        <w:overflowPunct w:val="0"/>
        <w:autoSpaceDE w:val="0"/>
        <w:autoSpaceDN w:val="0"/>
        <w:adjustRightInd w:val="0"/>
        <w:snapToGrid w:val="0"/>
        <w:ind w:right="-99"/>
        <w:jc w:val="left"/>
        <w:rPr>
          <w:lang w:eastAsia="ko-KR"/>
        </w:rPr>
      </w:pPr>
      <w:r>
        <w:rPr>
          <w:rFonts w:eastAsiaTheme="minorEastAsia" w:hint="eastAsia"/>
          <w:lang w:eastAsia="zh-CN"/>
        </w:rPr>
        <w:t>R</w:t>
      </w:r>
      <w:r>
        <w:rPr>
          <w:rFonts w:eastAsiaTheme="minorEastAsia"/>
          <w:lang w:eastAsia="zh-CN"/>
        </w:rPr>
        <w:t>el-16 MIMO</w:t>
      </w:r>
    </w:p>
    <w:p w14:paraId="2DB9C868" w14:textId="7153D0FA" w:rsidR="00427AFB" w:rsidRPr="00401C76" w:rsidRDefault="00427AFB" w:rsidP="00427AFB">
      <w:pPr>
        <w:numPr>
          <w:ilvl w:val="2"/>
          <w:numId w:val="28"/>
        </w:numPr>
        <w:overflowPunct w:val="0"/>
        <w:autoSpaceDE w:val="0"/>
        <w:autoSpaceDN w:val="0"/>
        <w:adjustRightInd w:val="0"/>
        <w:snapToGrid w:val="0"/>
        <w:ind w:right="-99"/>
        <w:jc w:val="left"/>
        <w:rPr>
          <w:lang w:eastAsia="ko-KR"/>
        </w:rPr>
      </w:pPr>
      <w:r w:rsidRPr="00401C76">
        <w:rPr>
          <w:lang w:eastAsia="ko-KR"/>
        </w:rPr>
        <w:t>Enhancements on multi-TRP/panel transmission</w:t>
      </w:r>
      <w:r w:rsidRPr="00401C76">
        <w:rPr>
          <w:rFonts w:eastAsia="Malgun Gothic" w:hint="eastAsia"/>
          <w:lang w:eastAsia="ko-KR"/>
        </w:rPr>
        <w:t xml:space="preserve"> </w:t>
      </w:r>
      <w:r w:rsidRPr="00401C76">
        <w:rPr>
          <w:rFonts w:eastAsia="Malgun Gothic"/>
          <w:lang w:eastAsia="ko-KR"/>
        </w:rPr>
        <w:t xml:space="preserve">including </w:t>
      </w:r>
      <w:r w:rsidRPr="00401C76">
        <w:rPr>
          <w:rFonts w:eastAsia="Malgun Gothic" w:hint="eastAsia"/>
          <w:lang w:eastAsia="ko-KR"/>
        </w:rPr>
        <w:t xml:space="preserve">improved </w:t>
      </w:r>
      <w:r w:rsidRPr="00401C76">
        <w:rPr>
          <w:rFonts w:eastAsia="Malgun Gothic"/>
          <w:lang w:eastAsia="ko-KR"/>
        </w:rPr>
        <w:t xml:space="preserve">reliability and </w:t>
      </w:r>
      <w:r w:rsidRPr="00401C76">
        <w:rPr>
          <w:rFonts w:eastAsia="Malgun Gothic" w:hint="eastAsia"/>
          <w:lang w:eastAsia="ko-KR"/>
        </w:rPr>
        <w:t xml:space="preserve">robustness </w:t>
      </w:r>
      <w:r w:rsidRPr="00401C76">
        <w:rPr>
          <w:lang w:eastAsia="ko-KR"/>
        </w:rPr>
        <w:t>with both ideal and non-ideal backhaul:</w:t>
      </w:r>
    </w:p>
    <w:p w14:paraId="4B4A0C75" w14:textId="77777777" w:rsidR="00427AFB" w:rsidRPr="00401C76" w:rsidRDefault="00427AFB" w:rsidP="00427AFB">
      <w:pPr>
        <w:numPr>
          <w:ilvl w:val="3"/>
          <w:numId w:val="28"/>
        </w:numPr>
        <w:overflowPunct w:val="0"/>
        <w:autoSpaceDE w:val="0"/>
        <w:autoSpaceDN w:val="0"/>
        <w:adjustRightInd w:val="0"/>
        <w:snapToGrid w:val="0"/>
        <w:ind w:right="-99"/>
        <w:jc w:val="left"/>
        <w:rPr>
          <w:lang w:eastAsia="ko-KR"/>
        </w:rPr>
      </w:pPr>
      <w:r w:rsidRPr="00401C76">
        <w:rPr>
          <w:lang w:eastAsia="ko-KR"/>
        </w:rPr>
        <w:t xml:space="preserve">Specify downlink control </w:t>
      </w:r>
      <w:proofErr w:type="spellStart"/>
      <w:r w:rsidRPr="00401C76">
        <w:rPr>
          <w:lang w:eastAsia="ko-KR"/>
        </w:rPr>
        <w:t>signalling</w:t>
      </w:r>
      <w:proofErr w:type="spellEnd"/>
      <w:r w:rsidRPr="00401C76">
        <w:rPr>
          <w:lang w:eastAsia="ko-KR"/>
        </w:rPr>
        <w:t xml:space="preserve"> enhancement</w:t>
      </w:r>
      <w:r w:rsidRPr="00401C76">
        <w:rPr>
          <w:rFonts w:eastAsia="Malgun Gothic" w:hint="eastAsia"/>
          <w:lang w:eastAsia="ko-KR"/>
        </w:rPr>
        <w:t>(s)</w:t>
      </w:r>
      <w:r w:rsidRPr="00401C76">
        <w:rPr>
          <w:lang w:eastAsia="ko-KR"/>
        </w:rPr>
        <w:t xml:space="preserve"> for efficient support of non-coherent joint transmission</w:t>
      </w:r>
    </w:p>
    <w:p w14:paraId="72CCB3B3" w14:textId="37CF7647" w:rsidR="00427AFB" w:rsidRDefault="00427AFB" w:rsidP="00427AFB">
      <w:pPr>
        <w:numPr>
          <w:ilvl w:val="3"/>
          <w:numId w:val="28"/>
        </w:numPr>
        <w:overflowPunct w:val="0"/>
        <w:autoSpaceDE w:val="0"/>
        <w:autoSpaceDN w:val="0"/>
        <w:adjustRightInd w:val="0"/>
        <w:snapToGrid w:val="0"/>
        <w:ind w:right="-99"/>
        <w:jc w:val="left"/>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 xml:space="preserve">specify </w:t>
      </w:r>
      <w:r w:rsidRPr="00401C76">
        <w:rPr>
          <w:rFonts w:eastAsia="Malgun Gothic" w:hint="eastAsia"/>
          <w:lang w:eastAsia="ko-KR"/>
        </w:rPr>
        <w:t xml:space="preserve">enhancements on uplink control </w:t>
      </w:r>
      <w:proofErr w:type="spellStart"/>
      <w:r w:rsidRPr="00401C76">
        <w:rPr>
          <w:rFonts w:eastAsia="Malgun Gothic" w:hint="eastAsia"/>
          <w:lang w:eastAsia="ko-KR"/>
        </w:rPr>
        <w:t>signalling</w:t>
      </w:r>
      <w:proofErr w:type="spellEnd"/>
      <w:r w:rsidRPr="00401C76">
        <w:rPr>
          <w:rFonts w:eastAsia="Malgun Gothic" w:hint="eastAsia"/>
          <w:lang w:eastAsia="ko-KR"/>
        </w:rPr>
        <w:t xml:space="preserve"> </w:t>
      </w:r>
      <w:r w:rsidRPr="00401C76">
        <w:rPr>
          <w:lang w:eastAsia="ko-KR"/>
        </w:rPr>
        <w:t>and/or reference signal(s)</w:t>
      </w:r>
      <w:r w:rsidRPr="00401C76">
        <w:rPr>
          <w:rFonts w:eastAsia="Malgun Gothic" w:hint="eastAsia"/>
          <w:lang w:eastAsia="ko-KR"/>
        </w:rPr>
        <w:t xml:space="preserve"> </w:t>
      </w:r>
      <w:r w:rsidRPr="00401C76">
        <w:rPr>
          <w:lang w:eastAsia="ko-KR"/>
        </w:rPr>
        <w:t>for non-coherent joint transmission</w:t>
      </w:r>
    </w:p>
    <w:p w14:paraId="59ED6CBA" w14:textId="336A008C" w:rsidR="008A4176" w:rsidRPr="00E56F32" w:rsidRDefault="00E56F32" w:rsidP="002478D2">
      <w:pPr>
        <w:rPr>
          <w:rFonts w:eastAsiaTheme="minorEastAsia"/>
          <w:lang w:eastAsia="zh-CN"/>
        </w:rPr>
      </w:pPr>
      <w:r>
        <w:rPr>
          <w:rFonts w:eastAsiaTheme="minorEastAsia" w:hint="eastAsia"/>
          <w:lang w:eastAsia="zh-CN"/>
        </w:rPr>
        <w:t>H</w:t>
      </w:r>
      <w:r>
        <w:rPr>
          <w:rFonts w:eastAsiaTheme="minorEastAsia"/>
          <w:lang w:eastAsia="zh-CN"/>
        </w:rPr>
        <w:t xml:space="preserve">owever, with </w:t>
      </w:r>
      <w:r w:rsidR="0068520D">
        <w:rPr>
          <w:rFonts w:eastAsiaTheme="minorEastAsia"/>
          <w:lang w:eastAsia="zh-CN"/>
        </w:rPr>
        <w:t xml:space="preserve">current specification, </w:t>
      </w:r>
      <w:r>
        <w:rPr>
          <w:rFonts w:eastAsiaTheme="minorEastAsia"/>
          <w:lang w:eastAsia="zh-CN"/>
        </w:rPr>
        <w:t>t</w:t>
      </w:r>
      <w:bookmarkStart w:id="2" w:name="_GoBack"/>
      <w:bookmarkEnd w:id="2"/>
      <w:r>
        <w:rPr>
          <w:rFonts w:eastAsiaTheme="minorEastAsia"/>
          <w:lang w:eastAsia="zh-CN"/>
        </w:rPr>
        <w:t>he</w:t>
      </w:r>
      <w:r w:rsidR="0068520D">
        <w:rPr>
          <w:rFonts w:eastAsiaTheme="minorEastAsia"/>
          <w:lang w:eastAsia="zh-CN"/>
        </w:rPr>
        <w:t xml:space="preserve"> URLLC</w:t>
      </w:r>
      <w:r>
        <w:rPr>
          <w:rFonts w:eastAsiaTheme="minorEastAsia"/>
          <w:lang w:eastAsia="zh-CN"/>
        </w:rPr>
        <w:t xml:space="preserve"> requirement</w:t>
      </w:r>
      <w:r w:rsidR="0068520D">
        <w:rPr>
          <w:rFonts w:eastAsiaTheme="minorEastAsia"/>
          <w:lang w:eastAsia="zh-CN"/>
        </w:rPr>
        <w:t xml:space="preserve"> for PDSCH</w:t>
      </w:r>
      <w:r>
        <w:rPr>
          <w:rFonts w:eastAsiaTheme="minorEastAsia"/>
          <w:lang w:eastAsia="zh-CN"/>
        </w:rPr>
        <w:t xml:space="preserve"> is not</w:t>
      </w:r>
      <w:r w:rsidR="0068520D">
        <w:rPr>
          <w:rFonts w:eastAsiaTheme="minorEastAsia"/>
          <w:lang w:eastAsia="zh-CN"/>
        </w:rPr>
        <w:t xml:space="preserve"> well</w:t>
      </w:r>
      <w:r>
        <w:rPr>
          <w:rFonts w:eastAsiaTheme="minorEastAsia"/>
          <w:lang w:eastAsia="zh-CN"/>
        </w:rPr>
        <w:t xml:space="preserve"> satisfied</w:t>
      </w:r>
      <w:r w:rsidR="00262A5B">
        <w:rPr>
          <w:rFonts w:eastAsiaTheme="minorEastAsia"/>
          <w:lang w:eastAsia="zh-CN"/>
        </w:rPr>
        <w:t xml:space="preserve"> for some useful scenarios</w:t>
      </w:r>
      <w:r>
        <w:rPr>
          <w:rFonts w:eastAsiaTheme="minorEastAsia"/>
          <w:lang w:eastAsia="zh-CN"/>
        </w:rPr>
        <w:t>.</w:t>
      </w:r>
      <w:r w:rsidR="0068520D">
        <w:rPr>
          <w:rFonts w:eastAsiaTheme="minorEastAsia"/>
          <w:lang w:eastAsia="zh-CN"/>
        </w:rPr>
        <w:t xml:space="preserve"> </w:t>
      </w:r>
      <w:r w:rsidR="001D0E16">
        <w:rPr>
          <w:rFonts w:eastAsiaTheme="minorEastAsia"/>
          <w:lang w:eastAsia="zh-CN"/>
        </w:rPr>
        <w:t xml:space="preserve"> In this paper, we list </w:t>
      </w:r>
      <w:r w:rsidR="00262A5B">
        <w:rPr>
          <w:rFonts w:eastAsiaTheme="minorEastAsia"/>
          <w:lang w:eastAsia="zh-CN"/>
        </w:rPr>
        <w:t>our observation for</w:t>
      </w:r>
      <w:r w:rsidR="001D0E16">
        <w:rPr>
          <w:rFonts w:eastAsiaTheme="minorEastAsia"/>
          <w:lang w:eastAsia="zh-CN"/>
        </w:rPr>
        <w:t xml:space="preserve"> Rel-16 limitations for</w:t>
      </w:r>
      <w:r w:rsidR="00262A5B">
        <w:rPr>
          <w:rFonts w:eastAsiaTheme="minorEastAsia"/>
          <w:lang w:eastAsia="zh-CN"/>
        </w:rPr>
        <w:t xml:space="preserve"> PDSCH </w:t>
      </w:r>
      <w:r w:rsidR="004624CA">
        <w:rPr>
          <w:rFonts w:eastAsiaTheme="minorEastAsia"/>
          <w:lang w:eastAsia="zh-CN"/>
        </w:rPr>
        <w:t>reliable</w:t>
      </w:r>
      <w:r w:rsidR="00262A5B">
        <w:rPr>
          <w:rFonts w:eastAsiaTheme="minorEastAsia"/>
          <w:lang w:eastAsia="zh-CN"/>
        </w:rPr>
        <w:t xml:space="preserve"> transmission</w:t>
      </w:r>
      <w:r w:rsidR="001D0E16">
        <w:rPr>
          <w:rFonts w:eastAsiaTheme="minorEastAsia"/>
          <w:lang w:eastAsia="zh-CN"/>
        </w:rPr>
        <w:t>.</w:t>
      </w:r>
    </w:p>
    <w:p w14:paraId="7C5870C1" w14:textId="77777777" w:rsidR="008A4176" w:rsidRPr="00FF10A7" w:rsidRDefault="008A4176" w:rsidP="002478D2"/>
    <w:p w14:paraId="35DAB243" w14:textId="0A21C075" w:rsidR="00FA34AB" w:rsidRDefault="00262A5B" w:rsidP="00F130AE">
      <w:pPr>
        <w:pStyle w:val="title1"/>
      </w:pPr>
      <w:r>
        <w:t>PDSCH</w:t>
      </w:r>
      <w:r w:rsidR="0068520D">
        <w:t xml:space="preserve"> transmission</w:t>
      </w:r>
    </w:p>
    <w:p w14:paraId="5216EF17" w14:textId="0CEF8440" w:rsidR="0068520D" w:rsidRDefault="0068520D" w:rsidP="0068520D">
      <w:pPr>
        <w:rPr>
          <w:rFonts w:eastAsia="宋体"/>
          <w:lang w:eastAsia="zh-CN"/>
        </w:rPr>
      </w:pPr>
      <w:r>
        <w:rPr>
          <w:rFonts w:eastAsia="宋体" w:hint="eastAsia"/>
          <w:lang w:eastAsia="zh-CN"/>
        </w:rPr>
        <w:t>T</w:t>
      </w:r>
      <w:r>
        <w:rPr>
          <w:rFonts w:eastAsia="宋体"/>
          <w:lang w:eastAsia="zh-CN"/>
        </w:rPr>
        <w:t>here are the following different transmission schemes specified in RAN1:</w:t>
      </w:r>
    </w:p>
    <w:p w14:paraId="743DC6D0" w14:textId="1444031C" w:rsidR="0068520D" w:rsidRDefault="0068520D" w:rsidP="001329CB">
      <w:pPr>
        <w:numPr>
          <w:ilvl w:val="1"/>
          <w:numId w:val="28"/>
        </w:numPr>
        <w:overflowPunct w:val="0"/>
        <w:autoSpaceDE w:val="0"/>
        <w:autoSpaceDN w:val="0"/>
        <w:adjustRightInd w:val="0"/>
        <w:snapToGrid w:val="0"/>
        <w:ind w:right="-96" w:hanging="403"/>
        <w:contextualSpacing/>
        <w:jc w:val="left"/>
        <w:rPr>
          <w:rFonts w:eastAsia="宋体"/>
          <w:lang w:eastAsia="zh-CN"/>
        </w:rPr>
      </w:pPr>
      <w:r>
        <w:rPr>
          <w:rFonts w:eastAsia="宋体"/>
          <w:lang w:eastAsia="zh-CN"/>
        </w:rPr>
        <w:t>Scheme 1</w:t>
      </w:r>
      <w:r w:rsidRPr="0068520D">
        <w:rPr>
          <w:rFonts w:eastAsia="宋体"/>
          <w:lang w:eastAsia="zh-CN"/>
        </w:rPr>
        <w:t xml:space="preserve">: </w:t>
      </w:r>
    </w:p>
    <w:p w14:paraId="1037FC47" w14:textId="1C3D4AA0" w:rsidR="0068520D" w:rsidRDefault="0068520D" w:rsidP="001329CB">
      <w:pPr>
        <w:numPr>
          <w:ilvl w:val="2"/>
          <w:numId w:val="28"/>
        </w:numPr>
        <w:overflowPunct w:val="0"/>
        <w:autoSpaceDE w:val="0"/>
        <w:autoSpaceDN w:val="0"/>
        <w:adjustRightInd w:val="0"/>
        <w:snapToGrid w:val="0"/>
        <w:ind w:right="-96" w:hanging="403"/>
        <w:contextualSpacing/>
        <w:jc w:val="left"/>
        <w:rPr>
          <w:rFonts w:eastAsia="宋体"/>
          <w:lang w:eastAsia="zh-CN"/>
        </w:rPr>
      </w:pPr>
      <w:r>
        <w:rPr>
          <w:rFonts w:eastAsia="宋体"/>
          <w:lang w:eastAsia="zh-CN"/>
        </w:rPr>
        <w:t xml:space="preserve">SDM with </w:t>
      </w:r>
    </w:p>
    <w:p w14:paraId="48E866B2" w14:textId="0F5BD041" w:rsidR="0068520D" w:rsidRDefault="0068520D" w:rsidP="001329CB">
      <w:pPr>
        <w:numPr>
          <w:ilvl w:val="1"/>
          <w:numId w:val="28"/>
        </w:numPr>
        <w:overflowPunct w:val="0"/>
        <w:autoSpaceDE w:val="0"/>
        <w:autoSpaceDN w:val="0"/>
        <w:adjustRightInd w:val="0"/>
        <w:snapToGrid w:val="0"/>
        <w:ind w:right="-96" w:hanging="403"/>
        <w:contextualSpacing/>
        <w:jc w:val="left"/>
        <w:rPr>
          <w:rFonts w:eastAsia="宋体"/>
          <w:lang w:eastAsia="zh-CN"/>
        </w:rPr>
      </w:pPr>
      <w:r>
        <w:rPr>
          <w:rFonts w:eastAsia="宋体"/>
          <w:lang w:eastAsia="zh-CN"/>
        </w:rPr>
        <w:t>Scheme 2:</w:t>
      </w:r>
    </w:p>
    <w:p w14:paraId="5050F70C" w14:textId="4B75302B" w:rsidR="0068520D" w:rsidRDefault="0068520D" w:rsidP="001329CB">
      <w:pPr>
        <w:numPr>
          <w:ilvl w:val="2"/>
          <w:numId w:val="28"/>
        </w:numPr>
        <w:overflowPunct w:val="0"/>
        <w:autoSpaceDE w:val="0"/>
        <w:autoSpaceDN w:val="0"/>
        <w:adjustRightInd w:val="0"/>
        <w:snapToGrid w:val="0"/>
        <w:ind w:right="-96" w:hanging="403"/>
        <w:contextualSpacing/>
        <w:jc w:val="left"/>
        <w:rPr>
          <w:rFonts w:eastAsia="宋体"/>
          <w:lang w:eastAsia="zh-CN"/>
        </w:rPr>
      </w:pPr>
      <w:r>
        <w:rPr>
          <w:rFonts w:eastAsia="宋体"/>
          <w:lang w:eastAsia="zh-CN"/>
        </w:rPr>
        <w:t>2a: FDM with two channel encoders;</w:t>
      </w:r>
    </w:p>
    <w:p w14:paraId="6441D5E8" w14:textId="1E240992" w:rsidR="0068520D" w:rsidRDefault="0068520D" w:rsidP="001329CB">
      <w:pPr>
        <w:numPr>
          <w:ilvl w:val="2"/>
          <w:numId w:val="28"/>
        </w:numPr>
        <w:overflowPunct w:val="0"/>
        <w:autoSpaceDE w:val="0"/>
        <w:autoSpaceDN w:val="0"/>
        <w:adjustRightInd w:val="0"/>
        <w:snapToGrid w:val="0"/>
        <w:ind w:right="-96" w:hanging="403"/>
        <w:contextualSpacing/>
        <w:jc w:val="left"/>
        <w:rPr>
          <w:rFonts w:eastAsia="宋体"/>
          <w:lang w:eastAsia="zh-CN"/>
        </w:rPr>
      </w:pPr>
      <w:r>
        <w:rPr>
          <w:rFonts w:eastAsia="宋体"/>
          <w:lang w:eastAsia="zh-CN"/>
        </w:rPr>
        <w:t>2b: FDM with a single channel encoder;</w:t>
      </w:r>
    </w:p>
    <w:p w14:paraId="7659A637" w14:textId="69C5CA72" w:rsidR="0068520D" w:rsidRDefault="0068520D" w:rsidP="001329CB">
      <w:pPr>
        <w:numPr>
          <w:ilvl w:val="1"/>
          <w:numId w:val="28"/>
        </w:numPr>
        <w:overflowPunct w:val="0"/>
        <w:autoSpaceDE w:val="0"/>
        <w:autoSpaceDN w:val="0"/>
        <w:adjustRightInd w:val="0"/>
        <w:snapToGrid w:val="0"/>
        <w:ind w:right="-96" w:hanging="403"/>
        <w:contextualSpacing/>
        <w:jc w:val="left"/>
        <w:rPr>
          <w:rFonts w:eastAsia="宋体"/>
          <w:lang w:eastAsia="zh-CN"/>
        </w:rPr>
      </w:pPr>
      <w:r>
        <w:rPr>
          <w:rFonts w:eastAsia="宋体"/>
          <w:lang w:eastAsia="zh-CN"/>
        </w:rPr>
        <w:t>Scheme 3</w:t>
      </w:r>
    </w:p>
    <w:p w14:paraId="63F455AC" w14:textId="062FABE1" w:rsidR="0068520D" w:rsidRDefault="0068520D" w:rsidP="001329CB">
      <w:pPr>
        <w:numPr>
          <w:ilvl w:val="2"/>
          <w:numId w:val="28"/>
        </w:numPr>
        <w:overflowPunct w:val="0"/>
        <w:autoSpaceDE w:val="0"/>
        <w:autoSpaceDN w:val="0"/>
        <w:adjustRightInd w:val="0"/>
        <w:snapToGrid w:val="0"/>
        <w:ind w:right="-96" w:hanging="403"/>
        <w:contextualSpacing/>
        <w:jc w:val="left"/>
        <w:rPr>
          <w:rFonts w:eastAsia="宋体"/>
          <w:lang w:eastAsia="zh-CN"/>
        </w:rPr>
      </w:pPr>
      <w:r>
        <w:rPr>
          <w:rFonts w:eastAsia="宋体"/>
          <w:lang w:eastAsia="zh-CN"/>
        </w:rPr>
        <w:t>TDM with mini-slot repetition</w:t>
      </w:r>
    </w:p>
    <w:p w14:paraId="6A0864CE" w14:textId="6DE19081" w:rsidR="0068520D" w:rsidRDefault="0068520D" w:rsidP="001329CB">
      <w:pPr>
        <w:numPr>
          <w:ilvl w:val="1"/>
          <w:numId w:val="28"/>
        </w:numPr>
        <w:overflowPunct w:val="0"/>
        <w:autoSpaceDE w:val="0"/>
        <w:autoSpaceDN w:val="0"/>
        <w:adjustRightInd w:val="0"/>
        <w:snapToGrid w:val="0"/>
        <w:ind w:right="-96" w:hanging="403"/>
        <w:contextualSpacing/>
        <w:jc w:val="left"/>
        <w:rPr>
          <w:rFonts w:eastAsia="宋体"/>
          <w:lang w:eastAsia="zh-CN"/>
        </w:rPr>
      </w:pPr>
      <w:r>
        <w:rPr>
          <w:rFonts w:eastAsia="宋体"/>
          <w:lang w:eastAsia="zh-CN"/>
        </w:rPr>
        <w:t>Scheme 4</w:t>
      </w:r>
    </w:p>
    <w:p w14:paraId="0171A6CB" w14:textId="7D3BEECD" w:rsidR="0068520D" w:rsidRPr="0068520D" w:rsidRDefault="0068520D" w:rsidP="00F22EDB">
      <w:pPr>
        <w:numPr>
          <w:ilvl w:val="2"/>
          <w:numId w:val="28"/>
        </w:numPr>
        <w:overflowPunct w:val="0"/>
        <w:autoSpaceDE w:val="0"/>
        <w:autoSpaceDN w:val="0"/>
        <w:adjustRightInd w:val="0"/>
        <w:snapToGrid w:val="0"/>
        <w:spacing w:beforeLines="50" w:before="120"/>
        <w:ind w:right="-96" w:hanging="403"/>
        <w:contextualSpacing/>
        <w:jc w:val="left"/>
        <w:rPr>
          <w:rFonts w:eastAsia="宋体"/>
          <w:lang w:eastAsia="zh-CN"/>
        </w:rPr>
      </w:pPr>
      <w:r>
        <w:rPr>
          <w:rFonts w:eastAsia="宋体"/>
          <w:lang w:eastAsia="zh-CN"/>
        </w:rPr>
        <w:t>TDM with slot-level repetition</w:t>
      </w:r>
    </w:p>
    <w:p w14:paraId="1A3AE2A3" w14:textId="5AB62D1D" w:rsidR="00F22EDB" w:rsidRDefault="00F22EDB" w:rsidP="00F22EDB">
      <w:pPr>
        <w:spacing w:beforeLines="100" w:before="240"/>
        <w:rPr>
          <w:rFonts w:eastAsia="宋体"/>
          <w:lang w:eastAsia="zh-CN"/>
        </w:rPr>
      </w:pPr>
      <w:r>
        <w:rPr>
          <w:rFonts w:eastAsia="宋体" w:hint="eastAsia"/>
          <w:lang w:eastAsia="zh-CN"/>
        </w:rPr>
        <w:t>I</w:t>
      </w:r>
      <w:r>
        <w:rPr>
          <w:rFonts w:eastAsia="宋体"/>
          <w:lang w:eastAsia="zh-CN"/>
        </w:rPr>
        <w:t>n RAN1 #99bis</w:t>
      </w:r>
      <w:r>
        <w:rPr>
          <w:rFonts w:eastAsia="宋体" w:hint="eastAsia"/>
          <w:lang w:eastAsia="zh-CN"/>
        </w:rPr>
        <w:t>,</w:t>
      </w:r>
      <w:r>
        <w:rPr>
          <w:rFonts w:eastAsia="宋体"/>
          <w:lang w:eastAsia="zh-CN"/>
        </w:rPr>
        <w:t xml:space="preserve"> the conditions to support above schemes were agreed.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720"/>
        <w:gridCol w:w="810"/>
        <w:gridCol w:w="1620"/>
        <w:gridCol w:w="1620"/>
        <w:gridCol w:w="1952"/>
      </w:tblGrid>
      <w:tr w:rsidR="00F22EDB" w:rsidRPr="006A581F" w14:paraId="11C955D6" w14:textId="77777777" w:rsidTr="00B46AAA">
        <w:trPr>
          <w:jc w:val="center"/>
        </w:trPr>
        <w:tc>
          <w:tcPr>
            <w:tcW w:w="1908" w:type="dxa"/>
            <w:shd w:val="clear" w:color="auto" w:fill="auto"/>
          </w:tcPr>
          <w:p w14:paraId="4CEC4FF9" w14:textId="72C4FBB1" w:rsidR="00F22EDB" w:rsidRPr="00F22EDB" w:rsidRDefault="00F22EDB" w:rsidP="00B46AAA">
            <w:pPr>
              <w:rPr>
                <w:rFonts w:eastAsiaTheme="minorEastAsia" w:cs="Times"/>
                <w:color w:val="000000"/>
                <w:szCs w:val="20"/>
                <w:lang w:eastAsia="zh-CN"/>
              </w:rPr>
            </w:pPr>
          </w:p>
        </w:tc>
        <w:tc>
          <w:tcPr>
            <w:tcW w:w="720" w:type="dxa"/>
            <w:shd w:val="clear" w:color="auto" w:fill="auto"/>
          </w:tcPr>
          <w:p w14:paraId="20C4DCEC" w14:textId="77777777" w:rsidR="00F22EDB" w:rsidRPr="006A581F" w:rsidRDefault="00F22EDB" w:rsidP="00B46AAA">
            <w:pPr>
              <w:rPr>
                <w:rFonts w:cs="Times"/>
                <w:color w:val="000000"/>
                <w:szCs w:val="20"/>
              </w:rPr>
            </w:pPr>
            <w:r w:rsidRPr="006A581F">
              <w:rPr>
                <w:rFonts w:cs="Times"/>
                <w:color w:val="000000"/>
                <w:szCs w:val="20"/>
              </w:rPr>
              <w:t xml:space="preserve">  TCI states</w:t>
            </w:r>
          </w:p>
        </w:tc>
        <w:tc>
          <w:tcPr>
            <w:tcW w:w="810" w:type="dxa"/>
            <w:shd w:val="clear" w:color="auto" w:fill="auto"/>
          </w:tcPr>
          <w:p w14:paraId="3B5C1EEE" w14:textId="77777777" w:rsidR="00F22EDB" w:rsidRPr="006A581F" w:rsidRDefault="00F22EDB" w:rsidP="00B46AAA">
            <w:pPr>
              <w:rPr>
                <w:rFonts w:cs="Times"/>
                <w:color w:val="000000"/>
                <w:szCs w:val="20"/>
              </w:rPr>
            </w:pPr>
            <w:r w:rsidRPr="006A581F">
              <w:rPr>
                <w:rFonts w:cs="Times"/>
                <w:color w:val="000000"/>
                <w:szCs w:val="20"/>
              </w:rPr>
              <w:t>CDM groups</w:t>
            </w:r>
          </w:p>
        </w:tc>
        <w:tc>
          <w:tcPr>
            <w:tcW w:w="1620" w:type="dxa"/>
            <w:shd w:val="clear" w:color="auto" w:fill="auto"/>
          </w:tcPr>
          <w:p w14:paraId="581B5817" w14:textId="77777777" w:rsidR="00F22EDB" w:rsidRPr="006A581F" w:rsidRDefault="00F22EDB" w:rsidP="00B46AAA">
            <w:pPr>
              <w:rPr>
                <w:rFonts w:cs="Times"/>
                <w:color w:val="000000"/>
                <w:szCs w:val="20"/>
              </w:rPr>
            </w:pPr>
            <w:proofErr w:type="spellStart"/>
            <w:r w:rsidRPr="006A581F">
              <w:rPr>
                <w:rFonts w:cs="Times"/>
                <w:color w:val="000000"/>
                <w:szCs w:val="20"/>
              </w:rPr>
              <w:t>URLLCRepNum</w:t>
            </w:r>
            <w:proofErr w:type="spellEnd"/>
          </w:p>
        </w:tc>
        <w:tc>
          <w:tcPr>
            <w:tcW w:w="1620" w:type="dxa"/>
            <w:shd w:val="clear" w:color="auto" w:fill="auto"/>
          </w:tcPr>
          <w:p w14:paraId="2C0F5D12" w14:textId="77777777" w:rsidR="00F22EDB" w:rsidRPr="006A581F" w:rsidRDefault="00F22EDB" w:rsidP="00B46AAA">
            <w:pPr>
              <w:rPr>
                <w:rFonts w:cs="Times"/>
                <w:color w:val="000000"/>
                <w:szCs w:val="20"/>
              </w:rPr>
            </w:pPr>
            <w:proofErr w:type="spellStart"/>
            <w:r w:rsidRPr="006A581F">
              <w:rPr>
                <w:rFonts w:cs="Times"/>
                <w:color w:val="000000"/>
                <w:szCs w:val="20"/>
              </w:rPr>
              <w:t>URLLCSchemeEnabler</w:t>
            </w:r>
            <w:proofErr w:type="spellEnd"/>
          </w:p>
        </w:tc>
        <w:tc>
          <w:tcPr>
            <w:tcW w:w="1952" w:type="dxa"/>
            <w:shd w:val="clear" w:color="auto" w:fill="auto"/>
          </w:tcPr>
          <w:p w14:paraId="647258E6" w14:textId="77777777" w:rsidR="00F22EDB" w:rsidRPr="006A581F" w:rsidRDefault="00F22EDB" w:rsidP="00B46AAA">
            <w:pPr>
              <w:rPr>
                <w:rFonts w:cs="Times"/>
                <w:color w:val="000000"/>
                <w:szCs w:val="20"/>
              </w:rPr>
            </w:pPr>
            <w:r w:rsidRPr="006A581F">
              <w:rPr>
                <w:rFonts w:cs="Times"/>
                <w:color w:val="000000"/>
                <w:szCs w:val="20"/>
              </w:rPr>
              <w:t xml:space="preserve">UE Behavior </w:t>
            </w:r>
          </w:p>
        </w:tc>
      </w:tr>
      <w:tr w:rsidR="00F22EDB" w:rsidRPr="006A581F" w14:paraId="7F64564B" w14:textId="77777777" w:rsidTr="00B46AAA">
        <w:trPr>
          <w:jc w:val="center"/>
        </w:trPr>
        <w:tc>
          <w:tcPr>
            <w:tcW w:w="1908" w:type="dxa"/>
            <w:shd w:val="clear" w:color="auto" w:fill="auto"/>
          </w:tcPr>
          <w:p w14:paraId="73EEA3E4" w14:textId="77777777" w:rsidR="00F22EDB" w:rsidRPr="006A581F" w:rsidRDefault="00F22EDB" w:rsidP="00B46AAA">
            <w:pPr>
              <w:rPr>
                <w:rFonts w:cs="Times"/>
                <w:color w:val="000000"/>
                <w:szCs w:val="20"/>
              </w:rPr>
            </w:pPr>
            <w:r w:rsidRPr="006A581F">
              <w:rPr>
                <w:rFonts w:cs="Times"/>
                <w:color w:val="000000"/>
                <w:szCs w:val="20"/>
              </w:rPr>
              <w:t>0 (</w:t>
            </w:r>
            <w:r w:rsidRPr="006A581F">
              <w:rPr>
                <w:rFonts w:cs="Times"/>
                <w:szCs w:val="20"/>
              </w:rPr>
              <w:t>in spec draft</w:t>
            </w:r>
            <w:r w:rsidRPr="006A581F">
              <w:rPr>
                <w:rFonts w:cs="Times"/>
                <w:color w:val="000000"/>
                <w:szCs w:val="20"/>
              </w:rPr>
              <w:t>)</w:t>
            </w:r>
          </w:p>
        </w:tc>
        <w:tc>
          <w:tcPr>
            <w:tcW w:w="720" w:type="dxa"/>
            <w:shd w:val="clear" w:color="auto" w:fill="auto"/>
          </w:tcPr>
          <w:p w14:paraId="25126807" w14:textId="77777777" w:rsidR="00F22EDB" w:rsidRPr="006A581F" w:rsidRDefault="00F22EDB" w:rsidP="00B46AAA">
            <w:pPr>
              <w:rPr>
                <w:rFonts w:cs="Times"/>
                <w:color w:val="000000"/>
                <w:szCs w:val="20"/>
              </w:rPr>
            </w:pPr>
            <w:r w:rsidRPr="006A581F">
              <w:rPr>
                <w:rFonts w:cs="Times"/>
                <w:color w:val="000000"/>
                <w:szCs w:val="20"/>
              </w:rPr>
              <w:t>1</w:t>
            </w:r>
          </w:p>
        </w:tc>
        <w:tc>
          <w:tcPr>
            <w:tcW w:w="810" w:type="dxa"/>
            <w:shd w:val="clear" w:color="auto" w:fill="auto"/>
          </w:tcPr>
          <w:p w14:paraId="4E2D944E" w14:textId="77777777" w:rsidR="00F22EDB" w:rsidRPr="006A581F" w:rsidRDefault="00F22EDB" w:rsidP="00B46AAA">
            <w:pPr>
              <w:rPr>
                <w:rFonts w:cs="Times"/>
                <w:color w:val="000000"/>
                <w:szCs w:val="20"/>
              </w:rPr>
            </w:pPr>
            <w:r w:rsidRPr="006A581F">
              <w:rPr>
                <w:rFonts w:cs="Times"/>
                <w:color w:val="000000"/>
                <w:szCs w:val="20"/>
              </w:rPr>
              <w:t>&gt;=1</w:t>
            </w:r>
          </w:p>
        </w:tc>
        <w:tc>
          <w:tcPr>
            <w:tcW w:w="1620" w:type="dxa"/>
            <w:shd w:val="clear" w:color="auto" w:fill="auto"/>
          </w:tcPr>
          <w:p w14:paraId="459F6447" w14:textId="77777777" w:rsidR="00F22EDB" w:rsidRPr="006A581F" w:rsidRDefault="00F22EDB" w:rsidP="00B46AAA">
            <w:pPr>
              <w:rPr>
                <w:rFonts w:cs="Times"/>
                <w:color w:val="000000"/>
                <w:szCs w:val="20"/>
              </w:rPr>
            </w:pPr>
            <w:r w:rsidRPr="006A581F">
              <w:rPr>
                <w:rFonts w:cs="Times"/>
                <w:color w:val="000000"/>
                <w:szCs w:val="20"/>
              </w:rPr>
              <w:t>Not applicable</w:t>
            </w:r>
          </w:p>
        </w:tc>
        <w:tc>
          <w:tcPr>
            <w:tcW w:w="1620" w:type="dxa"/>
            <w:shd w:val="clear" w:color="auto" w:fill="auto"/>
          </w:tcPr>
          <w:p w14:paraId="0ED6DFDF" w14:textId="77777777" w:rsidR="00F22EDB" w:rsidRPr="006A581F" w:rsidRDefault="00F22EDB" w:rsidP="00B46AAA">
            <w:pPr>
              <w:rPr>
                <w:rFonts w:cs="Times"/>
                <w:color w:val="000000"/>
                <w:szCs w:val="20"/>
              </w:rPr>
            </w:pPr>
            <w:r w:rsidRPr="006A581F">
              <w:rPr>
                <w:rFonts w:cs="Times"/>
                <w:color w:val="000000"/>
                <w:szCs w:val="20"/>
              </w:rPr>
              <w:t>Not applicable</w:t>
            </w:r>
          </w:p>
        </w:tc>
        <w:tc>
          <w:tcPr>
            <w:tcW w:w="1952" w:type="dxa"/>
            <w:shd w:val="clear" w:color="auto" w:fill="auto"/>
          </w:tcPr>
          <w:p w14:paraId="64572CF3" w14:textId="77777777" w:rsidR="00F22EDB" w:rsidRPr="006A581F" w:rsidRDefault="00F22EDB" w:rsidP="00B46AAA">
            <w:pPr>
              <w:rPr>
                <w:rFonts w:cs="Times"/>
                <w:color w:val="000000"/>
                <w:szCs w:val="20"/>
              </w:rPr>
            </w:pPr>
            <w:proofErr w:type="spellStart"/>
            <w:r w:rsidRPr="006A581F">
              <w:rPr>
                <w:rFonts w:cs="Times"/>
                <w:color w:val="000000"/>
                <w:szCs w:val="20"/>
              </w:rPr>
              <w:t>Rel</w:t>
            </w:r>
            <w:proofErr w:type="spellEnd"/>
            <w:r w:rsidRPr="006A581F">
              <w:rPr>
                <w:rFonts w:cs="Times"/>
                <w:color w:val="000000"/>
                <w:szCs w:val="20"/>
              </w:rPr>
              <w:t xml:space="preserve"> 15 </w:t>
            </w:r>
          </w:p>
        </w:tc>
      </w:tr>
      <w:tr w:rsidR="00F22EDB" w:rsidRPr="006A581F" w14:paraId="30319BC2" w14:textId="77777777" w:rsidTr="00B46AAA">
        <w:trPr>
          <w:jc w:val="center"/>
        </w:trPr>
        <w:tc>
          <w:tcPr>
            <w:tcW w:w="1908" w:type="dxa"/>
            <w:shd w:val="clear" w:color="auto" w:fill="auto"/>
          </w:tcPr>
          <w:p w14:paraId="474F6A4A" w14:textId="77777777" w:rsidR="00F22EDB" w:rsidRPr="006A581F" w:rsidRDefault="00F22EDB" w:rsidP="00B46AAA">
            <w:pPr>
              <w:rPr>
                <w:rFonts w:cs="Times"/>
                <w:color w:val="000000"/>
                <w:szCs w:val="20"/>
              </w:rPr>
            </w:pPr>
            <w:r w:rsidRPr="006A581F">
              <w:rPr>
                <w:rFonts w:cs="Times"/>
                <w:color w:val="000000"/>
                <w:szCs w:val="20"/>
              </w:rPr>
              <w:t>A (</w:t>
            </w:r>
            <w:r w:rsidRPr="006A581F">
              <w:rPr>
                <w:rFonts w:cs="Times"/>
                <w:szCs w:val="20"/>
              </w:rPr>
              <w:t>one scheme</w:t>
            </w:r>
            <w:r w:rsidRPr="006A581F">
              <w:rPr>
                <w:rFonts w:cs="Times"/>
                <w:color w:val="000000"/>
                <w:szCs w:val="20"/>
              </w:rPr>
              <w:t>)</w:t>
            </w:r>
          </w:p>
        </w:tc>
        <w:tc>
          <w:tcPr>
            <w:tcW w:w="720" w:type="dxa"/>
            <w:shd w:val="clear" w:color="auto" w:fill="auto"/>
          </w:tcPr>
          <w:p w14:paraId="4CAD7A37" w14:textId="77777777" w:rsidR="00F22EDB" w:rsidRPr="006A581F" w:rsidRDefault="00F22EDB" w:rsidP="00B46AAA">
            <w:pPr>
              <w:rPr>
                <w:rFonts w:cs="Times"/>
                <w:color w:val="000000"/>
                <w:szCs w:val="20"/>
              </w:rPr>
            </w:pPr>
            <w:r w:rsidRPr="006A581F">
              <w:rPr>
                <w:rFonts w:cs="Times"/>
                <w:color w:val="000000"/>
                <w:szCs w:val="20"/>
              </w:rPr>
              <w:t>1</w:t>
            </w:r>
          </w:p>
        </w:tc>
        <w:tc>
          <w:tcPr>
            <w:tcW w:w="810" w:type="dxa"/>
            <w:shd w:val="clear" w:color="auto" w:fill="auto"/>
          </w:tcPr>
          <w:p w14:paraId="363667F2" w14:textId="77777777" w:rsidR="00F22EDB" w:rsidRPr="006A581F" w:rsidRDefault="00F22EDB" w:rsidP="00B46AAA">
            <w:pPr>
              <w:rPr>
                <w:rFonts w:cs="Times"/>
                <w:color w:val="000000"/>
                <w:szCs w:val="20"/>
              </w:rPr>
            </w:pPr>
            <w:r w:rsidRPr="006A581F">
              <w:rPr>
                <w:rFonts w:cs="Times"/>
                <w:color w:val="000000"/>
                <w:szCs w:val="20"/>
              </w:rPr>
              <w:t>1</w:t>
            </w:r>
          </w:p>
        </w:tc>
        <w:tc>
          <w:tcPr>
            <w:tcW w:w="1620" w:type="dxa"/>
            <w:shd w:val="clear" w:color="auto" w:fill="auto"/>
          </w:tcPr>
          <w:p w14:paraId="603E9231" w14:textId="77777777" w:rsidR="00F22EDB" w:rsidRPr="006A581F" w:rsidRDefault="00F22EDB" w:rsidP="00B46AAA">
            <w:pPr>
              <w:rPr>
                <w:rFonts w:cs="Times"/>
                <w:color w:val="000000"/>
                <w:szCs w:val="20"/>
              </w:rPr>
            </w:pPr>
            <w:r w:rsidRPr="006A581F">
              <w:rPr>
                <w:rFonts w:cs="Times"/>
                <w:color w:val="000000"/>
                <w:szCs w:val="20"/>
              </w:rPr>
              <w:t>Condition 1</w:t>
            </w:r>
          </w:p>
        </w:tc>
        <w:tc>
          <w:tcPr>
            <w:tcW w:w="1620" w:type="dxa"/>
            <w:shd w:val="clear" w:color="auto" w:fill="auto"/>
          </w:tcPr>
          <w:p w14:paraId="5B7B557D" w14:textId="77777777" w:rsidR="00F22EDB" w:rsidRPr="006A581F" w:rsidRDefault="00F22EDB" w:rsidP="00B46AAA">
            <w:pPr>
              <w:rPr>
                <w:rFonts w:cs="Times"/>
                <w:color w:val="000000"/>
                <w:szCs w:val="20"/>
              </w:rPr>
            </w:pPr>
            <w:r w:rsidRPr="006A581F">
              <w:rPr>
                <w:rFonts w:cs="Times"/>
                <w:color w:val="000000"/>
                <w:szCs w:val="20"/>
              </w:rPr>
              <w:t xml:space="preserve">Configured or not configured </w:t>
            </w:r>
          </w:p>
        </w:tc>
        <w:tc>
          <w:tcPr>
            <w:tcW w:w="1952" w:type="dxa"/>
            <w:shd w:val="clear" w:color="auto" w:fill="auto"/>
          </w:tcPr>
          <w:p w14:paraId="258B87A2" w14:textId="77777777" w:rsidR="00F22EDB" w:rsidRPr="006A581F" w:rsidRDefault="00F22EDB" w:rsidP="00B46AAA">
            <w:pPr>
              <w:rPr>
                <w:rFonts w:cs="Times"/>
                <w:color w:val="000000"/>
                <w:szCs w:val="20"/>
              </w:rPr>
            </w:pPr>
            <w:r w:rsidRPr="006A581F">
              <w:rPr>
                <w:rFonts w:cs="Times"/>
                <w:color w:val="000000"/>
                <w:szCs w:val="20"/>
              </w:rPr>
              <w:t>"Scheme 4" with repetition from the same TRP</w:t>
            </w:r>
          </w:p>
          <w:p w14:paraId="74DF28EA" w14:textId="77777777" w:rsidR="00F22EDB" w:rsidRPr="006A581F" w:rsidRDefault="00F22EDB" w:rsidP="00B46AAA">
            <w:pPr>
              <w:rPr>
                <w:rFonts w:cs="Times"/>
                <w:color w:val="000000"/>
                <w:szCs w:val="20"/>
              </w:rPr>
            </w:pPr>
            <w:r w:rsidRPr="006A581F">
              <w:rPr>
                <w:rFonts w:cs="Times"/>
                <w:color w:val="000000"/>
                <w:szCs w:val="20"/>
              </w:rPr>
              <w:t>Limitations agreed for Scheme 4 apply</w:t>
            </w:r>
          </w:p>
        </w:tc>
      </w:tr>
      <w:tr w:rsidR="00F22EDB" w:rsidRPr="006A581F" w14:paraId="50732060" w14:textId="77777777" w:rsidTr="00B46AAA">
        <w:trPr>
          <w:jc w:val="center"/>
        </w:trPr>
        <w:tc>
          <w:tcPr>
            <w:tcW w:w="1908" w:type="dxa"/>
            <w:shd w:val="clear" w:color="auto" w:fill="auto"/>
          </w:tcPr>
          <w:p w14:paraId="7A3139F7" w14:textId="77777777" w:rsidR="00F22EDB" w:rsidRPr="006A581F" w:rsidRDefault="00F22EDB" w:rsidP="00B46AAA">
            <w:pPr>
              <w:rPr>
                <w:rFonts w:cs="Times"/>
                <w:color w:val="000000"/>
                <w:szCs w:val="20"/>
              </w:rPr>
            </w:pPr>
            <w:r w:rsidRPr="006A581F">
              <w:rPr>
                <w:rFonts w:cs="Times"/>
                <w:color w:val="000000"/>
                <w:szCs w:val="20"/>
              </w:rPr>
              <w:t>A’ (</w:t>
            </w:r>
            <w:r w:rsidRPr="006A581F">
              <w:rPr>
                <w:rFonts w:cs="Times"/>
                <w:szCs w:val="20"/>
              </w:rPr>
              <w:t>one scheme</w:t>
            </w:r>
            <w:r w:rsidRPr="006A581F">
              <w:rPr>
                <w:rFonts w:cs="Times"/>
                <w:color w:val="000000"/>
                <w:szCs w:val="20"/>
              </w:rPr>
              <w:t>)</w:t>
            </w:r>
          </w:p>
        </w:tc>
        <w:tc>
          <w:tcPr>
            <w:tcW w:w="720" w:type="dxa"/>
            <w:shd w:val="clear" w:color="auto" w:fill="auto"/>
          </w:tcPr>
          <w:p w14:paraId="4D89A66D" w14:textId="77777777" w:rsidR="00F22EDB" w:rsidRPr="006A581F" w:rsidRDefault="00F22EDB" w:rsidP="00B46AAA">
            <w:pPr>
              <w:rPr>
                <w:rFonts w:cs="Times"/>
                <w:color w:val="000000"/>
                <w:szCs w:val="20"/>
              </w:rPr>
            </w:pPr>
            <w:r w:rsidRPr="006A581F">
              <w:rPr>
                <w:rFonts w:cs="Times"/>
                <w:color w:val="000000"/>
                <w:szCs w:val="20"/>
              </w:rPr>
              <w:t>1</w:t>
            </w:r>
          </w:p>
        </w:tc>
        <w:tc>
          <w:tcPr>
            <w:tcW w:w="810" w:type="dxa"/>
            <w:shd w:val="clear" w:color="auto" w:fill="auto"/>
          </w:tcPr>
          <w:p w14:paraId="34C27A71" w14:textId="77777777" w:rsidR="00F22EDB" w:rsidRPr="006A581F" w:rsidRDefault="00F22EDB" w:rsidP="00B46AAA">
            <w:pPr>
              <w:rPr>
                <w:rFonts w:cs="Times"/>
                <w:color w:val="000000"/>
                <w:szCs w:val="20"/>
              </w:rPr>
            </w:pPr>
            <w:r w:rsidRPr="006A581F">
              <w:rPr>
                <w:rFonts w:cs="Times"/>
                <w:color w:val="000000"/>
                <w:szCs w:val="20"/>
              </w:rPr>
              <w:t>&gt;=1</w:t>
            </w:r>
          </w:p>
        </w:tc>
        <w:tc>
          <w:tcPr>
            <w:tcW w:w="1620" w:type="dxa"/>
            <w:shd w:val="clear" w:color="auto" w:fill="auto"/>
          </w:tcPr>
          <w:p w14:paraId="23E00889" w14:textId="77777777" w:rsidR="00F22EDB" w:rsidRPr="006A581F" w:rsidRDefault="00F22EDB" w:rsidP="00B46AAA">
            <w:pPr>
              <w:rPr>
                <w:rFonts w:cs="Times"/>
                <w:color w:val="000000"/>
                <w:szCs w:val="20"/>
              </w:rPr>
            </w:pPr>
            <w:r w:rsidRPr="006A581F">
              <w:rPr>
                <w:rFonts w:cs="Times"/>
                <w:color w:val="000000"/>
                <w:szCs w:val="20"/>
              </w:rPr>
              <w:t>Condition 2</w:t>
            </w:r>
          </w:p>
        </w:tc>
        <w:tc>
          <w:tcPr>
            <w:tcW w:w="1620" w:type="dxa"/>
            <w:shd w:val="clear" w:color="auto" w:fill="auto"/>
          </w:tcPr>
          <w:p w14:paraId="64B42E2F" w14:textId="77777777" w:rsidR="00F22EDB" w:rsidRPr="006A581F" w:rsidRDefault="00F22EDB" w:rsidP="00B46AAA">
            <w:pPr>
              <w:rPr>
                <w:rFonts w:cs="Times"/>
                <w:color w:val="000000"/>
                <w:szCs w:val="20"/>
              </w:rPr>
            </w:pPr>
            <w:r w:rsidRPr="006A581F">
              <w:rPr>
                <w:rFonts w:cs="Times"/>
                <w:color w:val="000000"/>
                <w:szCs w:val="20"/>
              </w:rPr>
              <w:t xml:space="preserve">Not configured </w:t>
            </w:r>
          </w:p>
        </w:tc>
        <w:tc>
          <w:tcPr>
            <w:tcW w:w="1952" w:type="dxa"/>
            <w:shd w:val="clear" w:color="auto" w:fill="auto"/>
          </w:tcPr>
          <w:p w14:paraId="6F5CA6AD" w14:textId="77777777" w:rsidR="00F22EDB" w:rsidRPr="006A581F" w:rsidRDefault="00F22EDB" w:rsidP="00B46AAA">
            <w:pPr>
              <w:rPr>
                <w:rFonts w:cs="Times"/>
                <w:color w:val="000000"/>
                <w:szCs w:val="20"/>
              </w:rPr>
            </w:pPr>
            <w:proofErr w:type="spellStart"/>
            <w:r w:rsidRPr="006A581F">
              <w:rPr>
                <w:rFonts w:cs="Times"/>
                <w:color w:val="000000"/>
                <w:szCs w:val="20"/>
              </w:rPr>
              <w:t>Rel</w:t>
            </w:r>
            <w:proofErr w:type="spellEnd"/>
            <w:r w:rsidRPr="006A581F">
              <w:rPr>
                <w:rFonts w:cs="Times"/>
                <w:color w:val="000000"/>
                <w:szCs w:val="20"/>
              </w:rPr>
              <w:t xml:space="preserve"> 15 </w:t>
            </w:r>
          </w:p>
        </w:tc>
      </w:tr>
      <w:tr w:rsidR="00F22EDB" w:rsidRPr="006A581F" w14:paraId="44A6FEBD" w14:textId="77777777" w:rsidTr="00B46AAA">
        <w:trPr>
          <w:jc w:val="center"/>
        </w:trPr>
        <w:tc>
          <w:tcPr>
            <w:tcW w:w="1908" w:type="dxa"/>
            <w:shd w:val="clear" w:color="auto" w:fill="auto"/>
          </w:tcPr>
          <w:p w14:paraId="6BADE182" w14:textId="77777777" w:rsidR="00F22EDB" w:rsidRPr="006A581F" w:rsidRDefault="00F22EDB" w:rsidP="00B46AAA">
            <w:pPr>
              <w:rPr>
                <w:rFonts w:cs="Times"/>
                <w:color w:val="000000"/>
                <w:szCs w:val="20"/>
              </w:rPr>
            </w:pPr>
            <w:r w:rsidRPr="006A581F">
              <w:rPr>
                <w:rFonts w:cs="Times"/>
                <w:color w:val="000000"/>
                <w:szCs w:val="20"/>
              </w:rPr>
              <w:t>B (</w:t>
            </w:r>
            <w:r w:rsidRPr="006A581F">
              <w:rPr>
                <w:rFonts w:cs="Times"/>
                <w:szCs w:val="20"/>
              </w:rPr>
              <w:t>in spec draft</w:t>
            </w:r>
            <w:r w:rsidRPr="006A581F">
              <w:rPr>
                <w:rFonts w:cs="Times"/>
                <w:color w:val="000000"/>
                <w:szCs w:val="20"/>
              </w:rPr>
              <w:t>)</w:t>
            </w:r>
          </w:p>
        </w:tc>
        <w:tc>
          <w:tcPr>
            <w:tcW w:w="720" w:type="dxa"/>
            <w:shd w:val="clear" w:color="auto" w:fill="auto"/>
          </w:tcPr>
          <w:p w14:paraId="08B121E1" w14:textId="77777777" w:rsidR="00F22EDB" w:rsidRPr="006A581F" w:rsidRDefault="00F22EDB" w:rsidP="00B46AAA">
            <w:pPr>
              <w:rPr>
                <w:rFonts w:cs="Times"/>
                <w:color w:val="000000"/>
                <w:szCs w:val="20"/>
              </w:rPr>
            </w:pPr>
            <w:r w:rsidRPr="006A581F">
              <w:rPr>
                <w:rFonts w:cs="Times"/>
                <w:color w:val="000000"/>
                <w:szCs w:val="20"/>
              </w:rPr>
              <w:t>2</w:t>
            </w:r>
          </w:p>
        </w:tc>
        <w:tc>
          <w:tcPr>
            <w:tcW w:w="810" w:type="dxa"/>
            <w:shd w:val="clear" w:color="auto" w:fill="auto"/>
          </w:tcPr>
          <w:p w14:paraId="0E6D6CB7" w14:textId="77777777" w:rsidR="00F22EDB" w:rsidRPr="006A581F" w:rsidRDefault="00F22EDB" w:rsidP="00B46AAA">
            <w:pPr>
              <w:rPr>
                <w:rFonts w:cs="Times"/>
                <w:color w:val="000000"/>
                <w:szCs w:val="20"/>
              </w:rPr>
            </w:pPr>
            <w:r w:rsidRPr="006A581F">
              <w:rPr>
                <w:rFonts w:cs="Times"/>
                <w:color w:val="000000"/>
                <w:szCs w:val="20"/>
              </w:rPr>
              <w:t>1</w:t>
            </w:r>
          </w:p>
        </w:tc>
        <w:tc>
          <w:tcPr>
            <w:tcW w:w="1620" w:type="dxa"/>
            <w:shd w:val="clear" w:color="auto" w:fill="auto"/>
          </w:tcPr>
          <w:p w14:paraId="16F04FE5" w14:textId="77777777" w:rsidR="00F22EDB" w:rsidRPr="006A581F" w:rsidRDefault="00F22EDB" w:rsidP="00B46AAA">
            <w:pPr>
              <w:rPr>
                <w:rFonts w:cs="Times"/>
                <w:color w:val="000000"/>
                <w:szCs w:val="20"/>
              </w:rPr>
            </w:pPr>
            <w:r w:rsidRPr="006A581F">
              <w:rPr>
                <w:rFonts w:cs="Times"/>
                <w:color w:val="000000"/>
                <w:szCs w:val="20"/>
              </w:rPr>
              <w:t>Condition 1</w:t>
            </w:r>
          </w:p>
        </w:tc>
        <w:tc>
          <w:tcPr>
            <w:tcW w:w="1620" w:type="dxa"/>
            <w:shd w:val="clear" w:color="auto" w:fill="auto"/>
          </w:tcPr>
          <w:p w14:paraId="1C35CC80" w14:textId="77777777" w:rsidR="00F22EDB" w:rsidRPr="006A581F" w:rsidRDefault="00F22EDB" w:rsidP="00B46AAA">
            <w:pPr>
              <w:rPr>
                <w:rFonts w:cs="Times"/>
                <w:color w:val="000000"/>
                <w:szCs w:val="20"/>
              </w:rPr>
            </w:pPr>
            <w:r w:rsidRPr="006A581F">
              <w:rPr>
                <w:rFonts w:cs="Times"/>
                <w:color w:val="000000"/>
                <w:szCs w:val="20"/>
              </w:rPr>
              <w:t xml:space="preserve">Not configured </w:t>
            </w:r>
          </w:p>
        </w:tc>
        <w:tc>
          <w:tcPr>
            <w:tcW w:w="1952" w:type="dxa"/>
            <w:shd w:val="clear" w:color="auto" w:fill="auto"/>
          </w:tcPr>
          <w:p w14:paraId="56F308D7" w14:textId="77777777" w:rsidR="00F22EDB" w:rsidRPr="006A581F" w:rsidRDefault="00F22EDB" w:rsidP="00B46AAA">
            <w:pPr>
              <w:rPr>
                <w:rFonts w:cs="Times"/>
                <w:color w:val="000000"/>
                <w:szCs w:val="20"/>
              </w:rPr>
            </w:pPr>
            <w:r w:rsidRPr="006A581F">
              <w:rPr>
                <w:rFonts w:cs="Times"/>
                <w:color w:val="000000"/>
                <w:szCs w:val="20"/>
              </w:rPr>
              <w:t>Scheme 4</w:t>
            </w:r>
          </w:p>
        </w:tc>
      </w:tr>
      <w:tr w:rsidR="00F22EDB" w:rsidRPr="006A581F" w14:paraId="01AF976A" w14:textId="77777777" w:rsidTr="00B46AAA">
        <w:trPr>
          <w:jc w:val="center"/>
        </w:trPr>
        <w:tc>
          <w:tcPr>
            <w:tcW w:w="1908" w:type="dxa"/>
            <w:shd w:val="clear" w:color="auto" w:fill="auto"/>
          </w:tcPr>
          <w:p w14:paraId="5587824F" w14:textId="77777777" w:rsidR="00F22EDB" w:rsidRPr="006A581F" w:rsidRDefault="00F22EDB" w:rsidP="00B46AAA">
            <w:pPr>
              <w:rPr>
                <w:rFonts w:cs="Times"/>
                <w:color w:val="000000"/>
                <w:szCs w:val="20"/>
              </w:rPr>
            </w:pPr>
            <w:r w:rsidRPr="006A581F">
              <w:rPr>
                <w:rFonts w:cs="Times"/>
                <w:color w:val="000000"/>
                <w:szCs w:val="20"/>
              </w:rPr>
              <w:t>C (</w:t>
            </w:r>
            <w:r w:rsidRPr="006A581F">
              <w:rPr>
                <w:rFonts w:cs="Times"/>
                <w:szCs w:val="20"/>
              </w:rPr>
              <w:t>in spec draft</w:t>
            </w:r>
            <w:r w:rsidRPr="006A581F">
              <w:rPr>
                <w:rFonts w:cs="Times"/>
                <w:color w:val="000000"/>
                <w:szCs w:val="20"/>
              </w:rPr>
              <w:t>)</w:t>
            </w:r>
          </w:p>
        </w:tc>
        <w:tc>
          <w:tcPr>
            <w:tcW w:w="720" w:type="dxa"/>
            <w:shd w:val="clear" w:color="auto" w:fill="auto"/>
          </w:tcPr>
          <w:p w14:paraId="4A9EEEE2" w14:textId="77777777" w:rsidR="00F22EDB" w:rsidRPr="006A581F" w:rsidRDefault="00F22EDB" w:rsidP="00B46AAA">
            <w:pPr>
              <w:rPr>
                <w:rFonts w:cs="Times"/>
                <w:color w:val="000000"/>
                <w:szCs w:val="20"/>
              </w:rPr>
            </w:pPr>
            <w:r w:rsidRPr="006A581F">
              <w:rPr>
                <w:rFonts w:cs="Times"/>
                <w:color w:val="000000"/>
                <w:szCs w:val="20"/>
              </w:rPr>
              <w:t>2</w:t>
            </w:r>
          </w:p>
        </w:tc>
        <w:tc>
          <w:tcPr>
            <w:tcW w:w="810" w:type="dxa"/>
            <w:shd w:val="clear" w:color="auto" w:fill="auto"/>
          </w:tcPr>
          <w:p w14:paraId="4E3F3A4E" w14:textId="77777777" w:rsidR="00F22EDB" w:rsidRPr="006A581F" w:rsidRDefault="00F22EDB" w:rsidP="00B46AAA">
            <w:pPr>
              <w:rPr>
                <w:rFonts w:cs="Times"/>
                <w:color w:val="FF0000"/>
                <w:szCs w:val="20"/>
              </w:rPr>
            </w:pPr>
            <w:r w:rsidRPr="006A581F">
              <w:rPr>
                <w:rFonts w:cs="Times"/>
                <w:color w:val="FF0000"/>
                <w:szCs w:val="20"/>
              </w:rPr>
              <w:t>2</w:t>
            </w:r>
          </w:p>
        </w:tc>
        <w:tc>
          <w:tcPr>
            <w:tcW w:w="1620" w:type="dxa"/>
            <w:shd w:val="clear" w:color="auto" w:fill="auto"/>
          </w:tcPr>
          <w:p w14:paraId="6AAC92E2" w14:textId="77777777" w:rsidR="00F22EDB" w:rsidRPr="006A581F" w:rsidRDefault="00F22EDB" w:rsidP="00B46AAA">
            <w:pPr>
              <w:rPr>
                <w:rFonts w:cs="Times"/>
                <w:color w:val="000000"/>
                <w:szCs w:val="20"/>
              </w:rPr>
            </w:pPr>
            <w:r w:rsidRPr="006A581F">
              <w:rPr>
                <w:rFonts w:cs="Times"/>
                <w:color w:val="000000"/>
                <w:szCs w:val="20"/>
              </w:rPr>
              <w:t>Condition 2</w:t>
            </w:r>
          </w:p>
        </w:tc>
        <w:tc>
          <w:tcPr>
            <w:tcW w:w="1620" w:type="dxa"/>
            <w:shd w:val="clear" w:color="auto" w:fill="auto"/>
          </w:tcPr>
          <w:p w14:paraId="798BCC0D" w14:textId="77777777" w:rsidR="00F22EDB" w:rsidRPr="006A581F" w:rsidRDefault="00F22EDB" w:rsidP="00B46AAA">
            <w:pPr>
              <w:rPr>
                <w:rFonts w:cs="Times"/>
                <w:color w:val="000000"/>
                <w:szCs w:val="20"/>
              </w:rPr>
            </w:pPr>
            <w:r w:rsidRPr="006A581F">
              <w:rPr>
                <w:rFonts w:cs="Times"/>
                <w:color w:val="000000"/>
                <w:szCs w:val="20"/>
              </w:rPr>
              <w:t xml:space="preserve">Not configured </w:t>
            </w:r>
          </w:p>
        </w:tc>
        <w:tc>
          <w:tcPr>
            <w:tcW w:w="1952" w:type="dxa"/>
            <w:shd w:val="clear" w:color="auto" w:fill="auto"/>
          </w:tcPr>
          <w:p w14:paraId="03201AC5" w14:textId="77777777" w:rsidR="00F22EDB" w:rsidRPr="006A581F" w:rsidRDefault="00F22EDB" w:rsidP="00B46AAA">
            <w:pPr>
              <w:rPr>
                <w:rFonts w:cs="Times"/>
                <w:color w:val="000000"/>
                <w:szCs w:val="20"/>
              </w:rPr>
            </w:pPr>
            <w:r w:rsidRPr="006A581F">
              <w:rPr>
                <w:rFonts w:cs="Times"/>
                <w:color w:val="000000"/>
                <w:szCs w:val="20"/>
              </w:rPr>
              <w:t>1a/NCJT</w:t>
            </w:r>
          </w:p>
        </w:tc>
      </w:tr>
      <w:tr w:rsidR="00F22EDB" w:rsidRPr="006A581F" w14:paraId="1674502C" w14:textId="77777777" w:rsidTr="00B46AAA">
        <w:trPr>
          <w:jc w:val="center"/>
        </w:trPr>
        <w:tc>
          <w:tcPr>
            <w:tcW w:w="1908" w:type="dxa"/>
            <w:shd w:val="clear" w:color="auto" w:fill="auto"/>
          </w:tcPr>
          <w:p w14:paraId="4850788E" w14:textId="77777777" w:rsidR="00F22EDB" w:rsidRPr="006A581F" w:rsidRDefault="00F22EDB" w:rsidP="00B46AAA">
            <w:pPr>
              <w:rPr>
                <w:rFonts w:cs="Times"/>
                <w:color w:val="000000"/>
                <w:szCs w:val="20"/>
              </w:rPr>
            </w:pPr>
            <w:r w:rsidRPr="006A581F">
              <w:rPr>
                <w:rFonts w:cs="Times"/>
                <w:color w:val="000000"/>
                <w:szCs w:val="20"/>
              </w:rPr>
              <w:t>E (</w:t>
            </w:r>
            <w:r w:rsidRPr="006A581F">
              <w:rPr>
                <w:rFonts w:cs="Times"/>
                <w:szCs w:val="20"/>
              </w:rPr>
              <w:t>in spec draft</w:t>
            </w:r>
            <w:r w:rsidRPr="006A581F">
              <w:rPr>
                <w:rFonts w:cs="Times"/>
                <w:color w:val="000000"/>
                <w:szCs w:val="20"/>
              </w:rPr>
              <w:t>)</w:t>
            </w:r>
          </w:p>
        </w:tc>
        <w:tc>
          <w:tcPr>
            <w:tcW w:w="720" w:type="dxa"/>
            <w:shd w:val="clear" w:color="auto" w:fill="auto"/>
          </w:tcPr>
          <w:p w14:paraId="522DAF28" w14:textId="77777777" w:rsidR="00F22EDB" w:rsidRPr="006A581F" w:rsidRDefault="00F22EDB" w:rsidP="00B46AAA">
            <w:pPr>
              <w:rPr>
                <w:rFonts w:cs="Times"/>
                <w:color w:val="000000"/>
                <w:szCs w:val="20"/>
              </w:rPr>
            </w:pPr>
            <w:r w:rsidRPr="006A581F">
              <w:rPr>
                <w:rFonts w:cs="Times"/>
                <w:color w:val="000000"/>
                <w:szCs w:val="20"/>
              </w:rPr>
              <w:t>2</w:t>
            </w:r>
          </w:p>
        </w:tc>
        <w:tc>
          <w:tcPr>
            <w:tcW w:w="810" w:type="dxa"/>
            <w:shd w:val="clear" w:color="auto" w:fill="auto"/>
          </w:tcPr>
          <w:p w14:paraId="3DA55FFB" w14:textId="77777777" w:rsidR="00F22EDB" w:rsidRPr="006A581F" w:rsidRDefault="00F22EDB" w:rsidP="00B46AAA">
            <w:pPr>
              <w:rPr>
                <w:rFonts w:cs="Times"/>
                <w:color w:val="FF0000"/>
                <w:szCs w:val="20"/>
              </w:rPr>
            </w:pPr>
            <w:r w:rsidRPr="006A581F">
              <w:rPr>
                <w:rFonts w:cs="Times"/>
                <w:color w:val="FF0000"/>
                <w:szCs w:val="20"/>
              </w:rPr>
              <w:t>2</w:t>
            </w:r>
          </w:p>
        </w:tc>
        <w:tc>
          <w:tcPr>
            <w:tcW w:w="1620" w:type="dxa"/>
            <w:shd w:val="clear" w:color="auto" w:fill="auto"/>
          </w:tcPr>
          <w:p w14:paraId="0C6000D8" w14:textId="77777777" w:rsidR="00F22EDB" w:rsidRPr="006A581F" w:rsidRDefault="00F22EDB" w:rsidP="00B46AAA">
            <w:pPr>
              <w:rPr>
                <w:rFonts w:cs="Times"/>
                <w:color w:val="000000"/>
                <w:szCs w:val="20"/>
              </w:rPr>
            </w:pPr>
            <w:r w:rsidRPr="006A581F">
              <w:rPr>
                <w:rFonts w:cs="Times"/>
                <w:color w:val="000000"/>
                <w:szCs w:val="20"/>
              </w:rPr>
              <w:t>Condition 4</w:t>
            </w:r>
          </w:p>
        </w:tc>
        <w:tc>
          <w:tcPr>
            <w:tcW w:w="1620" w:type="dxa"/>
            <w:shd w:val="clear" w:color="auto" w:fill="auto"/>
          </w:tcPr>
          <w:p w14:paraId="5A0D1E15" w14:textId="77777777" w:rsidR="00F22EDB" w:rsidRPr="006A581F" w:rsidRDefault="00F22EDB" w:rsidP="00B46AAA">
            <w:pPr>
              <w:rPr>
                <w:rFonts w:cs="Times"/>
                <w:color w:val="000000"/>
                <w:szCs w:val="20"/>
              </w:rPr>
            </w:pPr>
            <w:r w:rsidRPr="006A581F">
              <w:rPr>
                <w:rFonts w:cs="Times"/>
                <w:color w:val="000000"/>
                <w:szCs w:val="20"/>
              </w:rPr>
              <w:t xml:space="preserve">Not configured </w:t>
            </w:r>
          </w:p>
        </w:tc>
        <w:tc>
          <w:tcPr>
            <w:tcW w:w="1952" w:type="dxa"/>
            <w:shd w:val="clear" w:color="auto" w:fill="auto"/>
          </w:tcPr>
          <w:p w14:paraId="4447EDA3" w14:textId="77777777" w:rsidR="00F22EDB" w:rsidRPr="006A581F" w:rsidRDefault="00F22EDB" w:rsidP="00B46AAA">
            <w:pPr>
              <w:rPr>
                <w:rFonts w:cs="Times"/>
                <w:color w:val="000000"/>
                <w:szCs w:val="20"/>
              </w:rPr>
            </w:pPr>
            <w:r w:rsidRPr="006A581F">
              <w:rPr>
                <w:rFonts w:cs="Times"/>
                <w:color w:val="000000"/>
                <w:szCs w:val="20"/>
              </w:rPr>
              <w:t>1a/NCJT</w:t>
            </w:r>
          </w:p>
        </w:tc>
      </w:tr>
      <w:tr w:rsidR="00F22EDB" w:rsidRPr="006A581F" w14:paraId="6BF497DD" w14:textId="77777777" w:rsidTr="00B46AAA">
        <w:trPr>
          <w:jc w:val="center"/>
        </w:trPr>
        <w:tc>
          <w:tcPr>
            <w:tcW w:w="1908" w:type="dxa"/>
            <w:shd w:val="clear" w:color="auto" w:fill="auto"/>
          </w:tcPr>
          <w:p w14:paraId="0734662E" w14:textId="77777777" w:rsidR="00F22EDB" w:rsidRPr="006A581F" w:rsidRDefault="00F22EDB" w:rsidP="00B46AAA">
            <w:pPr>
              <w:rPr>
                <w:rFonts w:cs="Times"/>
                <w:color w:val="000000"/>
                <w:szCs w:val="20"/>
              </w:rPr>
            </w:pPr>
            <w:r w:rsidRPr="006A581F">
              <w:rPr>
                <w:rFonts w:cs="Times"/>
                <w:color w:val="000000"/>
                <w:szCs w:val="20"/>
              </w:rPr>
              <w:lastRenderedPageBreak/>
              <w:t>F (</w:t>
            </w:r>
            <w:r w:rsidRPr="006A581F">
              <w:rPr>
                <w:rFonts w:cs="Times"/>
                <w:szCs w:val="20"/>
              </w:rPr>
              <w:t>in spec draft</w:t>
            </w:r>
            <w:r w:rsidRPr="006A581F">
              <w:rPr>
                <w:rFonts w:cs="Times"/>
                <w:color w:val="000000"/>
                <w:szCs w:val="20"/>
              </w:rPr>
              <w:t>)</w:t>
            </w:r>
          </w:p>
        </w:tc>
        <w:tc>
          <w:tcPr>
            <w:tcW w:w="720" w:type="dxa"/>
            <w:shd w:val="clear" w:color="auto" w:fill="auto"/>
          </w:tcPr>
          <w:p w14:paraId="00409D0D" w14:textId="77777777" w:rsidR="00F22EDB" w:rsidRPr="006A581F" w:rsidRDefault="00F22EDB" w:rsidP="00B46AAA">
            <w:pPr>
              <w:rPr>
                <w:rFonts w:cs="Times"/>
                <w:color w:val="000000"/>
                <w:szCs w:val="20"/>
              </w:rPr>
            </w:pPr>
            <w:r w:rsidRPr="006A581F">
              <w:rPr>
                <w:rFonts w:cs="Times"/>
                <w:color w:val="000000"/>
                <w:szCs w:val="20"/>
              </w:rPr>
              <w:t>2</w:t>
            </w:r>
          </w:p>
        </w:tc>
        <w:tc>
          <w:tcPr>
            <w:tcW w:w="810" w:type="dxa"/>
            <w:shd w:val="clear" w:color="auto" w:fill="auto"/>
          </w:tcPr>
          <w:p w14:paraId="49D5A0E3" w14:textId="77777777" w:rsidR="00F22EDB" w:rsidRPr="006A581F" w:rsidRDefault="00F22EDB" w:rsidP="00B46AAA">
            <w:pPr>
              <w:rPr>
                <w:rFonts w:cs="Times"/>
                <w:color w:val="000000"/>
                <w:szCs w:val="20"/>
              </w:rPr>
            </w:pPr>
            <w:r w:rsidRPr="006A581F">
              <w:rPr>
                <w:rFonts w:cs="Times"/>
                <w:color w:val="000000"/>
                <w:szCs w:val="20"/>
              </w:rPr>
              <w:t>1</w:t>
            </w:r>
          </w:p>
        </w:tc>
        <w:tc>
          <w:tcPr>
            <w:tcW w:w="1620" w:type="dxa"/>
            <w:shd w:val="clear" w:color="auto" w:fill="auto"/>
          </w:tcPr>
          <w:p w14:paraId="238A01E7" w14:textId="77777777" w:rsidR="00F22EDB" w:rsidRPr="006A581F" w:rsidRDefault="00F22EDB" w:rsidP="00B46AAA">
            <w:pPr>
              <w:rPr>
                <w:rFonts w:cs="Times"/>
                <w:color w:val="000000"/>
                <w:szCs w:val="20"/>
              </w:rPr>
            </w:pPr>
            <w:r w:rsidRPr="006A581F">
              <w:rPr>
                <w:rFonts w:cs="Times"/>
                <w:color w:val="000000"/>
                <w:szCs w:val="20"/>
              </w:rPr>
              <w:t>Condition 4</w:t>
            </w:r>
          </w:p>
        </w:tc>
        <w:tc>
          <w:tcPr>
            <w:tcW w:w="1620" w:type="dxa"/>
            <w:shd w:val="clear" w:color="auto" w:fill="auto"/>
          </w:tcPr>
          <w:p w14:paraId="0077D031" w14:textId="77777777" w:rsidR="00F22EDB" w:rsidRPr="006A581F" w:rsidRDefault="00F22EDB" w:rsidP="00B46AAA">
            <w:pPr>
              <w:rPr>
                <w:rFonts w:cs="Times"/>
                <w:color w:val="000000"/>
                <w:szCs w:val="20"/>
              </w:rPr>
            </w:pPr>
            <w:r w:rsidRPr="006A581F">
              <w:rPr>
                <w:rFonts w:cs="Times"/>
                <w:color w:val="000000"/>
                <w:szCs w:val="20"/>
              </w:rPr>
              <w:t xml:space="preserve">Configured </w:t>
            </w:r>
          </w:p>
        </w:tc>
        <w:tc>
          <w:tcPr>
            <w:tcW w:w="1952" w:type="dxa"/>
            <w:shd w:val="clear" w:color="auto" w:fill="auto"/>
          </w:tcPr>
          <w:p w14:paraId="0F7A900A" w14:textId="77777777" w:rsidR="00F22EDB" w:rsidRPr="006A581F" w:rsidRDefault="00F22EDB" w:rsidP="00B46AAA">
            <w:pPr>
              <w:rPr>
                <w:rFonts w:cs="Times"/>
                <w:color w:val="000000"/>
                <w:szCs w:val="20"/>
              </w:rPr>
            </w:pPr>
            <w:r w:rsidRPr="006A581F">
              <w:rPr>
                <w:rFonts w:cs="Times"/>
                <w:color w:val="000000"/>
                <w:szCs w:val="20"/>
              </w:rPr>
              <w:t>Scheme 2a/2b/3</w:t>
            </w:r>
          </w:p>
        </w:tc>
      </w:tr>
      <w:tr w:rsidR="00F22EDB" w:rsidRPr="006A581F" w14:paraId="24F54A79" w14:textId="77777777" w:rsidTr="00B46AAA">
        <w:trPr>
          <w:jc w:val="center"/>
        </w:trPr>
        <w:tc>
          <w:tcPr>
            <w:tcW w:w="1908" w:type="dxa"/>
            <w:shd w:val="clear" w:color="auto" w:fill="auto"/>
          </w:tcPr>
          <w:p w14:paraId="2172E286" w14:textId="77777777" w:rsidR="00F22EDB" w:rsidRPr="006A581F" w:rsidRDefault="00F22EDB" w:rsidP="00B46AAA">
            <w:pPr>
              <w:rPr>
                <w:rFonts w:cs="Times"/>
                <w:color w:val="000000"/>
                <w:szCs w:val="20"/>
              </w:rPr>
            </w:pPr>
            <w:r w:rsidRPr="006A581F">
              <w:rPr>
                <w:rFonts w:cs="Times"/>
                <w:color w:val="000000"/>
                <w:szCs w:val="20"/>
              </w:rPr>
              <w:t>D’’ (</w:t>
            </w:r>
            <w:r w:rsidRPr="006A581F">
              <w:rPr>
                <w:rFonts w:cs="Times"/>
                <w:szCs w:val="20"/>
              </w:rPr>
              <w:t>one scheme</w:t>
            </w:r>
            <w:r w:rsidRPr="006A581F">
              <w:rPr>
                <w:rFonts w:cs="Times"/>
                <w:color w:val="000000"/>
                <w:szCs w:val="20"/>
              </w:rPr>
              <w:t>)</w:t>
            </w:r>
          </w:p>
        </w:tc>
        <w:tc>
          <w:tcPr>
            <w:tcW w:w="720" w:type="dxa"/>
            <w:shd w:val="clear" w:color="auto" w:fill="auto"/>
          </w:tcPr>
          <w:p w14:paraId="4F68F9D5" w14:textId="77777777" w:rsidR="00F22EDB" w:rsidRPr="006A581F" w:rsidRDefault="00F22EDB" w:rsidP="00B46AAA">
            <w:pPr>
              <w:rPr>
                <w:rFonts w:cs="Times"/>
                <w:color w:val="000000"/>
                <w:szCs w:val="20"/>
              </w:rPr>
            </w:pPr>
            <w:r w:rsidRPr="006A581F">
              <w:rPr>
                <w:rFonts w:cs="Times"/>
                <w:color w:val="000000"/>
                <w:szCs w:val="20"/>
              </w:rPr>
              <w:t>2</w:t>
            </w:r>
          </w:p>
        </w:tc>
        <w:tc>
          <w:tcPr>
            <w:tcW w:w="810" w:type="dxa"/>
            <w:shd w:val="clear" w:color="auto" w:fill="auto"/>
          </w:tcPr>
          <w:p w14:paraId="09454157" w14:textId="77777777" w:rsidR="00F22EDB" w:rsidRPr="006A581F" w:rsidRDefault="00F22EDB" w:rsidP="00B46AAA">
            <w:pPr>
              <w:rPr>
                <w:rFonts w:cs="Times"/>
                <w:color w:val="000000"/>
                <w:szCs w:val="20"/>
              </w:rPr>
            </w:pPr>
            <w:r w:rsidRPr="006A581F">
              <w:rPr>
                <w:rFonts w:cs="Times"/>
                <w:color w:val="000000"/>
                <w:szCs w:val="20"/>
              </w:rPr>
              <w:t>2</w:t>
            </w:r>
          </w:p>
        </w:tc>
        <w:tc>
          <w:tcPr>
            <w:tcW w:w="1620" w:type="dxa"/>
            <w:shd w:val="clear" w:color="auto" w:fill="auto"/>
          </w:tcPr>
          <w:p w14:paraId="40E85BBB" w14:textId="77777777" w:rsidR="00F22EDB" w:rsidRPr="006A581F" w:rsidRDefault="00F22EDB" w:rsidP="00B46AAA">
            <w:pPr>
              <w:rPr>
                <w:rFonts w:cs="Times"/>
                <w:color w:val="000000"/>
                <w:szCs w:val="20"/>
              </w:rPr>
            </w:pPr>
            <w:r w:rsidRPr="006A581F">
              <w:rPr>
                <w:rFonts w:cs="Times"/>
                <w:color w:val="000000"/>
                <w:szCs w:val="20"/>
              </w:rPr>
              <w:t>Condition 4</w:t>
            </w:r>
          </w:p>
        </w:tc>
        <w:tc>
          <w:tcPr>
            <w:tcW w:w="1620" w:type="dxa"/>
            <w:shd w:val="clear" w:color="auto" w:fill="auto"/>
          </w:tcPr>
          <w:p w14:paraId="2D13E675" w14:textId="77777777" w:rsidR="00F22EDB" w:rsidRPr="006A581F" w:rsidRDefault="00F22EDB" w:rsidP="00B46AAA">
            <w:pPr>
              <w:rPr>
                <w:rFonts w:cs="Times"/>
                <w:color w:val="000000"/>
                <w:szCs w:val="20"/>
              </w:rPr>
            </w:pPr>
            <w:r w:rsidRPr="006A581F">
              <w:rPr>
                <w:rFonts w:cs="Times"/>
                <w:color w:val="000000"/>
                <w:szCs w:val="20"/>
              </w:rPr>
              <w:t xml:space="preserve">Configured </w:t>
            </w:r>
          </w:p>
        </w:tc>
        <w:tc>
          <w:tcPr>
            <w:tcW w:w="1952" w:type="dxa"/>
            <w:shd w:val="clear" w:color="auto" w:fill="auto"/>
          </w:tcPr>
          <w:p w14:paraId="6F7CE1F4" w14:textId="77777777" w:rsidR="00F22EDB" w:rsidRPr="006A581F" w:rsidRDefault="00F22EDB" w:rsidP="00B46AAA">
            <w:pPr>
              <w:rPr>
                <w:rFonts w:cs="Times"/>
                <w:color w:val="000000"/>
                <w:szCs w:val="20"/>
              </w:rPr>
            </w:pPr>
            <w:r w:rsidRPr="006A581F">
              <w:rPr>
                <w:rFonts w:cs="Times"/>
                <w:color w:val="000000"/>
                <w:szCs w:val="20"/>
              </w:rPr>
              <w:t>1a/NCJT</w:t>
            </w:r>
          </w:p>
        </w:tc>
      </w:tr>
      <w:tr w:rsidR="00F22EDB" w:rsidRPr="006A581F" w14:paraId="6ABF01A1" w14:textId="77777777" w:rsidTr="00B46AAA">
        <w:trPr>
          <w:jc w:val="center"/>
        </w:trPr>
        <w:tc>
          <w:tcPr>
            <w:tcW w:w="1908" w:type="dxa"/>
            <w:shd w:val="clear" w:color="auto" w:fill="auto"/>
          </w:tcPr>
          <w:p w14:paraId="7136CF1C" w14:textId="77777777" w:rsidR="00F22EDB" w:rsidRPr="006A581F" w:rsidRDefault="00F22EDB" w:rsidP="00B46AAA">
            <w:pPr>
              <w:rPr>
                <w:rFonts w:cs="Times"/>
                <w:color w:val="000000"/>
                <w:szCs w:val="20"/>
              </w:rPr>
            </w:pPr>
            <w:r w:rsidRPr="006A581F">
              <w:rPr>
                <w:rFonts w:cs="Times"/>
                <w:color w:val="000000"/>
                <w:szCs w:val="20"/>
              </w:rPr>
              <w:t>G’ (</w:t>
            </w:r>
            <w:r w:rsidRPr="006A581F">
              <w:rPr>
                <w:rFonts w:cs="Times"/>
                <w:szCs w:val="20"/>
              </w:rPr>
              <w:t>one scheme</w:t>
            </w:r>
            <w:r w:rsidRPr="006A581F">
              <w:rPr>
                <w:rFonts w:cs="Times"/>
                <w:color w:val="000000"/>
                <w:szCs w:val="20"/>
              </w:rPr>
              <w:t>)</w:t>
            </w:r>
          </w:p>
        </w:tc>
        <w:tc>
          <w:tcPr>
            <w:tcW w:w="720" w:type="dxa"/>
            <w:shd w:val="clear" w:color="auto" w:fill="auto"/>
          </w:tcPr>
          <w:p w14:paraId="5EB44621" w14:textId="77777777" w:rsidR="00F22EDB" w:rsidRPr="006A581F" w:rsidRDefault="00F22EDB" w:rsidP="00B46AAA">
            <w:pPr>
              <w:rPr>
                <w:rFonts w:cs="Times"/>
                <w:color w:val="000000"/>
                <w:szCs w:val="20"/>
              </w:rPr>
            </w:pPr>
            <w:r w:rsidRPr="006A581F">
              <w:rPr>
                <w:rFonts w:cs="Times"/>
                <w:color w:val="000000"/>
                <w:szCs w:val="20"/>
              </w:rPr>
              <w:t>1</w:t>
            </w:r>
          </w:p>
        </w:tc>
        <w:tc>
          <w:tcPr>
            <w:tcW w:w="810" w:type="dxa"/>
            <w:shd w:val="clear" w:color="auto" w:fill="auto"/>
          </w:tcPr>
          <w:p w14:paraId="44F33BA0" w14:textId="77777777" w:rsidR="00F22EDB" w:rsidRPr="006A581F" w:rsidRDefault="00F22EDB" w:rsidP="00B46AAA">
            <w:pPr>
              <w:rPr>
                <w:rFonts w:cs="Times"/>
                <w:color w:val="000000"/>
                <w:szCs w:val="20"/>
              </w:rPr>
            </w:pPr>
            <w:r w:rsidRPr="006A581F">
              <w:rPr>
                <w:rFonts w:cs="Times"/>
                <w:color w:val="000000"/>
                <w:szCs w:val="20"/>
              </w:rPr>
              <w:t>&gt;=1</w:t>
            </w:r>
          </w:p>
        </w:tc>
        <w:tc>
          <w:tcPr>
            <w:tcW w:w="1620" w:type="dxa"/>
            <w:shd w:val="clear" w:color="auto" w:fill="auto"/>
          </w:tcPr>
          <w:p w14:paraId="42434895" w14:textId="77777777" w:rsidR="00F22EDB" w:rsidRPr="006A581F" w:rsidRDefault="00F22EDB" w:rsidP="00B46AAA">
            <w:pPr>
              <w:rPr>
                <w:rFonts w:cs="Times"/>
                <w:color w:val="000000"/>
                <w:szCs w:val="20"/>
              </w:rPr>
            </w:pPr>
            <w:r w:rsidRPr="006A581F">
              <w:rPr>
                <w:rFonts w:cs="Times"/>
                <w:color w:val="000000"/>
                <w:szCs w:val="20"/>
              </w:rPr>
              <w:t>Condition 2</w:t>
            </w:r>
          </w:p>
        </w:tc>
        <w:tc>
          <w:tcPr>
            <w:tcW w:w="1620" w:type="dxa"/>
            <w:shd w:val="clear" w:color="auto" w:fill="auto"/>
          </w:tcPr>
          <w:p w14:paraId="2A4465B4" w14:textId="77777777" w:rsidR="00F22EDB" w:rsidRPr="006A581F" w:rsidRDefault="00F22EDB" w:rsidP="00B46AAA">
            <w:pPr>
              <w:rPr>
                <w:rFonts w:cs="Times"/>
                <w:color w:val="000000"/>
                <w:szCs w:val="20"/>
              </w:rPr>
            </w:pPr>
            <w:r w:rsidRPr="006A581F">
              <w:rPr>
                <w:rFonts w:cs="Times"/>
                <w:color w:val="000000"/>
                <w:szCs w:val="20"/>
              </w:rPr>
              <w:t xml:space="preserve">Configured </w:t>
            </w:r>
          </w:p>
        </w:tc>
        <w:tc>
          <w:tcPr>
            <w:tcW w:w="1952" w:type="dxa"/>
            <w:shd w:val="clear" w:color="auto" w:fill="auto"/>
          </w:tcPr>
          <w:p w14:paraId="1CFE819C" w14:textId="77777777" w:rsidR="00F22EDB" w:rsidRPr="006A581F" w:rsidRDefault="00F22EDB" w:rsidP="00B46AAA">
            <w:pPr>
              <w:rPr>
                <w:rFonts w:cs="Times"/>
                <w:color w:val="000000"/>
                <w:szCs w:val="20"/>
              </w:rPr>
            </w:pPr>
            <w:proofErr w:type="spellStart"/>
            <w:r w:rsidRPr="006A581F">
              <w:rPr>
                <w:rFonts w:cs="Times"/>
                <w:color w:val="000000"/>
                <w:szCs w:val="20"/>
              </w:rPr>
              <w:t>Rel</w:t>
            </w:r>
            <w:proofErr w:type="spellEnd"/>
            <w:r w:rsidRPr="006A581F">
              <w:rPr>
                <w:rFonts w:cs="Times"/>
                <w:color w:val="000000"/>
                <w:szCs w:val="20"/>
              </w:rPr>
              <w:t xml:space="preserve"> 15 </w:t>
            </w:r>
          </w:p>
        </w:tc>
      </w:tr>
      <w:tr w:rsidR="00F22EDB" w:rsidRPr="006A581F" w14:paraId="20C3B480" w14:textId="77777777" w:rsidTr="00B46AAA">
        <w:trPr>
          <w:jc w:val="center"/>
        </w:trPr>
        <w:tc>
          <w:tcPr>
            <w:tcW w:w="1908" w:type="dxa"/>
            <w:shd w:val="clear" w:color="auto" w:fill="auto"/>
          </w:tcPr>
          <w:p w14:paraId="3CAE7406" w14:textId="77777777" w:rsidR="00F22EDB" w:rsidRPr="006A581F" w:rsidRDefault="00F22EDB" w:rsidP="00B46AAA">
            <w:pPr>
              <w:rPr>
                <w:rFonts w:cs="Times"/>
                <w:color w:val="000000"/>
                <w:szCs w:val="20"/>
              </w:rPr>
            </w:pPr>
            <w:r w:rsidRPr="006A581F">
              <w:rPr>
                <w:rFonts w:cs="Times"/>
                <w:color w:val="000000"/>
                <w:szCs w:val="20"/>
              </w:rPr>
              <w:t>G (</w:t>
            </w:r>
            <w:r w:rsidRPr="006A581F">
              <w:rPr>
                <w:rFonts w:cs="Times"/>
                <w:szCs w:val="20"/>
              </w:rPr>
              <w:t>one scheme</w:t>
            </w:r>
            <w:r w:rsidRPr="006A581F">
              <w:rPr>
                <w:rFonts w:cs="Times"/>
                <w:color w:val="000000"/>
                <w:szCs w:val="20"/>
              </w:rPr>
              <w:t>)</w:t>
            </w:r>
          </w:p>
        </w:tc>
        <w:tc>
          <w:tcPr>
            <w:tcW w:w="720" w:type="dxa"/>
            <w:shd w:val="clear" w:color="auto" w:fill="auto"/>
          </w:tcPr>
          <w:p w14:paraId="0BA5F1A9" w14:textId="77777777" w:rsidR="00F22EDB" w:rsidRPr="006A581F" w:rsidRDefault="00F22EDB" w:rsidP="00B46AAA">
            <w:pPr>
              <w:rPr>
                <w:rFonts w:cs="Times"/>
                <w:color w:val="000000"/>
                <w:szCs w:val="20"/>
              </w:rPr>
            </w:pPr>
            <w:r w:rsidRPr="006A581F">
              <w:rPr>
                <w:rFonts w:cs="Times"/>
                <w:color w:val="000000"/>
                <w:szCs w:val="20"/>
              </w:rPr>
              <w:t>1</w:t>
            </w:r>
          </w:p>
        </w:tc>
        <w:tc>
          <w:tcPr>
            <w:tcW w:w="810" w:type="dxa"/>
            <w:shd w:val="clear" w:color="auto" w:fill="auto"/>
          </w:tcPr>
          <w:p w14:paraId="78348DF3" w14:textId="77777777" w:rsidR="00F22EDB" w:rsidRPr="006A581F" w:rsidRDefault="00F22EDB" w:rsidP="00B46AAA">
            <w:pPr>
              <w:rPr>
                <w:rFonts w:cs="Times"/>
                <w:color w:val="000000"/>
                <w:szCs w:val="20"/>
              </w:rPr>
            </w:pPr>
            <w:r w:rsidRPr="006A581F">
              <w:rPr>
                <w:rFonts w:cs="Times"/>
                <w:color w:val="000000"/>
                <w:szCs w:val="20"/>
              </w:rPr>
              <w:t>&gt;=1</w:t>
            </w:r>
          </w:p>
        </w:tc>
        <w:tc>
          <w:tcPr>
            <w:tcW w:w="1620" w:type="dxa"/>
            <w:shd w:val="clear" w:color="auto" w:fill="auto"/>
          </w:tcPr>
          <w:p w14:paraId="13368DE7" w14:textId="77777777" w:rsidR="00F22EDB" w:rsidRPr="006A581F" w:rsidRDefault="00F22EDB" w:rsidP="00B46AAA">
            <w:pPr>
              <w:rPr>
                <w:rFonts w:cs="Times"/>
                <w:color w:val="000000"/>
                <w:szCs w:val="20"/>
              </w:rPr>
            </w:pPr>
            <w:r w:rsidRPr="006A581F">
              <w:rPr>
                <w:rFonts w:cs="Times"/>
                <w:color w:val="000000"/>
                <w:szCs w:val="20"/>
              </w:rPr>
              <w:t>Condition 4</w:t>
            </w:r>
          </w:p>
        </w:tc>
        <w:tc>
          <w:tcPr>
            <w:tcW w:w="1620" w:type="dxa"/>
            <w:shd w:val="clear" w:color="auto" w:fill="auto"/>
          </w:tcPr>
          <w:p w14:paraId="2EEE9CAD" w14:textId="77777777" w:rsidR="00F22EDB" w:rsidRPr="006A581F" w:rsidRDefault="00F22EDB" w:rsidP="00B46AAA">
            <w:pPr>
              <w:rPr>
                <w:rFonts w:cs="Times"/>
                <w:color w:val="000000"/>
                <w:szCs w:val="20"/>
              </w:rPr>
            </w:pPr>
            <w:r w:rsidRPr="006A581F">
              <w:rPr>
                <w:rFonts w:cs="Times"/>
                <w:color w:val="000000"/>
                <w:szCs w:val="20"/>
              </w:rPr>
              <w:t xml:space="preserve">Configured </w:t>
            </w:r>
          </w:p>
        </w:tc>
        <w:tc>
          <w:tcPr>
            <w:tcW w:w="1952" w:type="dxa"/>
            <w:shd w:val="clear" w:color="auto" w:fill="auto"/>
          </w:tcPr>
          <w:p w14:paraId="12FD76D0" w14:textId="77777777" w:rsidR="00F22EDB" w:rsidRPr="006A581F" w:rsidRDefault="00F22EDB" w:rsidP="00B46AAA">
            <w:pPr>
              <w:rPr>
                <w:rFonts w:cs="Times"/>
                <w:color w:val="000000"/>
                <w:szCs w:val="20"/>
              </w:rPr>
            </w:pPr>
            <w:proofErr w:type="spellStart"/>
            <w:r w:rsidRPr="006A581F">
              <w:rPr>
                <w:rFonts w:cs="Times"/>
                <w:color w:val="000000"/>
                <w:szCs w:val="20"/>
              </w:rPr>
              <w:t>Rel</w:t>
            </w:r>
            <w:proofErr w:type="spellEnd"/>
            <w:r w:rsidRPr="006A581F">
              <w:rPr>
                <w:rFonts w:cs="Times"/>
                <w:color w:val="000000"/>
                <w:szCs w:val="20"/>
              </w:rPr>
              <w:t xml:space="preserve"> 15 </w:t>
            </w:r>
          </w:p>
        </w:tc>
      </w:tr>
    </w:tbl>
    <w:p w14:paraId="072D72FF" w14:textId="75A1443A" w:rsidR="00F22EDB" w:rsidRDefault="00F22EDB" w:rsidP="0068520D">
      <w:pPr>
        <w:rPr>
          <w:rFonts w:eastAsia="宋体"/>
          <w:lang w:eastAsia="zh-CN"/>
        </w:rPr>
      </w:pPr>
    </w:p>
    <w:p w14:paraId="2E216133" w14:textId="6453C9DA" w:rsidR="005D2E0E" w:rsidRDefault="0068520D" w:rsidP="0068520D">
      <w:pPr>
        <w:rPr>
          <w:rFonts w:eastAsia="宋体"/>
          <w:lang w:eastAsia="zh-CN"/>
        </w:rPr>
      </w:pPr>
      <w:r>
        <w:rPr>
          <w:rFonts w:eastAsia="宋体"/>
          <w:lang w:eastAsia="zh-CN"/>
        </w:rPr>
        <w:t xml:space="preserve">The most challenging requirement of URLLC is to guarantee the target BLER of </w:t>
      </w:r>
      <w:r w:rsidRPr="00AE2C71">
        <w:rPr>
          <w:rFonts w:eastAsia="宋体"/>
          <w:lang w:eastAsia="zh-CN"/>
        </w:rPr>
        <w:t>10</w:t>
      </w:r>
      <w:r w:rsidRPr="00AE2C71">
        <w:rPr>
          <w:rFonts w:eastAsia="宋体"/>
          <w:vertAlign w:val="superscript"/>
          <w:lang w:eastAsia="zh-CN"/>
        </w:rPr>
        <w:t>-6</w:t>
      </w:r>
      <w:r w:rsidRPr="00AE2C71">
        <w:rPr>
          <w:rFonts w:eastAsia="宋体"/>
          <w:vertAlign w:val="superscript"/>
          <w:lang w:eastAsia="zh-CN"/>
        </w:rPr>
        <w:softHyphen/>
      </w:r>
      <w:r w:rsidRPr="00AE2C71">
        <w:rPr>
          <w:rFonts w:eastAsia="宋体"/>
          <w:lang w:eastAsia="zh-CN"/>
        </w:rPr>
        <w:t xml:space="preserve"> while keep the latency within </w:t>
      </w:r>
      <w:r w:rsidRPr="00F04752">
        <w:rPr>
          <w:rFonts w:eastAsia="宋体"/>
          <w:lang w:eastAsia="zh-CN"/>
        </w:rPr>
        <w:t>1</w:t>
      </w:r>
      <w:r w:rsidRPr="00AE2C71">
        <w:rPr>
          <w:rFonts w:eastAsia="宋体"/>
          <w:lang w:eastAsia="zh-CN"/>
        </w:rPr>
        <w:t>ms.</w:t>
      </w:r>
      <w:r>
        <w:rPr>
          <w:rFonts w:eastAsia="宋体"/>
          <w:lang w:eastAsia="zh-CN"/>
        </w:rPr>
        <w:t xml:space="preserve"> </w:t>
      </w:r>
      <w:r w:rsidR="00F22EDB">
        <w:rPr>
          <w:rFonts w:eastAsia="宋体"/>
          <w:lang w:eastAsia="zh-CN"/>
        </w:rPr>
        <w:t xml:space="preserve">However, above </w:t>
      </w:r>
      <w:r>
        <w:rPr>
          <w:rFonts w:eastAsia="宋体"/>
          <w:lang w:eastAsia="zh-CN"/>
        </w:rPr>
        <w:t xml:space="preserve">M-TRP URLLC schemes except scheme 4 restrict the PDSCH transmission occasions within a single slot. </w:t>
      </w:r>
      <w:r w:rsidR="005D2E0E">
        <w:rPr>
          <w:rFonts w:eastAsia="宋体"/>
          <w:lang w:eastAsia="zh-CN"/>
        </w:rPr>
        <w:t>Such restrictions would put limitation on applicable scenarios due to the following reasons:</w:t>
      </w:r>
    </w:p>
    <w:p w14:paraId="77F8165A" w14:textId="2FF0EE78" w:rsidR="00E71B22" w:rsidRDefault="00E71B22" w:rsidP="005D2E0E">
      <w:pPr>
        <w:numPr>
          <w:ilvl w:val="1"/>
          <w:numId w:val="28"/>
        </w:numPr>
        <w:overflowPunct w:val="0"/>
        <w:autoSpaceDE w:val="0"/>
        <w:autoSpaceDN w:val="0"/>
        <w:adjustRightInd w:val="0"/>
        <w:snapToGrid w:val="0"/>
        <w:ind w:right="-96" w:hanging="403"/>
        <w:contextualSpacing/>
        <w:jc w:val="left"/>
        <w:rPr>
          <w:rFonts w:eastAsia="宋体"/>
          <w:lang w:eastAsia="zh-CN"/>
        </w:rPr>
      </w:pPr>
      <w:r>
        <w:rPr>
          <w:rFonts w:eastAsia="宋体" w:hint="eastAsia"/>
          <w:lang w:eastAsia="zh-CN"/>
        </w:rPr>
        <w:t>T</w:t>
      </w:r>
      <w:r>
        <w:rPr>
          <w:rFonts w:eastAsia="宋体"/>
          <w:lang w:eastAsia="zh-CN"/>
        </w:rPr>
        <w:t>he number of available symbols for different slots would be different. Scheme 4 requires the same number of transmission symbols in different slots. Restrictions of scheme 3 within one slot makes it impossible to use a</w:t>
      </w:r>
      <w:r w:rsidR="000F6B17">
        <w:rPr>
          <w:rFonts w:eastAsia="宋体"/>
          <w:lang w:eastAsia="zh-CN"/>
        </w:rPr>
        <w:t xml:space="preserve">ll available symbols. </w:t>
      </w:r>
    </w:p>
    <w:p w14:paraId="3591D3A9" w14:textId="360EFC76" w:rsidR="005D2E0E" w:rsidRDefault="005D2E0E" w:rsidP="000F6B17">
      <w:pPr>
        <w:numPr>
          <w:ilvl w:val="2"/>
          <w:numId w:val="28"/>
        </w:numPr>
        <w:overflowPunct w:val="0"/>
        <w:autoSpaceDE w:val="0"/>
        <w:autoSpaceDN w:val="0"/>
        <w:adjustRightInd w:val="0"/>
        <w:snapToGrid w:val="0"/>
        <w:ind w:right="-96"/>
        <w:contextualSpacing/>
        <w:jc w:val="left"/>
        <w:rPr>
          <w:rFonts w:eastAsia="宋体"/>
          <w:lang w:eastAsia="zh-CN"/>
        </w:rPr>
      </w:pPr>
      <w:r>
        <w:rPr>
          <w:rFonts w:eastAsia="宋体" w:hint="eastAsia"/>
          <w:lang w:eastAsia="zh-CN"/>
        </w:rPr>
        <w:t>W</w:t>
      </w:r>
      <w:r w:rsidR="0068520D" w:rsidRPr="005D2E0E">
        <w:rPr>
          <w:rFonts w:eastAsia="宋体"/>
          <w:lang w:eastAsia="zh-CN"/>
        </w:rPr>
        <w:t xml:space="preserve">hen a slot is semi-statically configured or dynamically indicated with DL/UL switching points and thus the DL symbols within a slot is limited, the TDRA for a PDSCH scheduling should </w:t>
      </w:r>
      <w:r w:rsidR="00E71B22">
        <w:rPr>
          <w:rFonts w:eastAsia="宋体"/>
          <w:lang w:eastAsia="zh-CN"/>
        </w:rPr>
        <w:t xml:space="preserve">be </w:t>
      </w:r>
      <w:r w:rsidR="0068520D" w:rsidRPr="005D2E0E">
        <w:rPr>
          <w:rFonts w:eastAsia="宋体"/>
          <w:lang w:eastAsia="zh-CN"/>
        </w:rPr>
        <w:t xml:space="preserve">within the available DL symbols otherwise it is regarded as an error case in Rel-15. </w:t>
      </w:r>
      <w:r w:rsidR="00E71B22">
        <w:rPr>
          <w:rFonts w:eastAsia="宋体"/>
          <w:lang w:eastAsia="zh-CN"/>
        </w:rPr>
        <w:t xml:space="preserve">With the limited number of symbols within a slot, restrict the transmission within a slot is inappropriate; </w:t>
      </w:r>
    </w:p>
    <w:p w14:paraId="7CF0F791" w14:textId="3228AEDF" w:rsidR="0068520D" w:rsidRPr="005D2E0E" w:rsidRDefault="005D2E0E" w:rsidP="005D2E0E">
      <w:pPr>
        <w:numPr>
          <w:ilvl w:val="1"/>
          <w:numId w:val="28"/>
        </w:numPr>
        <w:overflowPunct w:val="0"/>
        <w:autoSpaceDE w:val="0"/>
        <w:autoSpaceDN w:val="0"/>
        <w:adjustRightInd w:val="0"/>
        <w:snapToGrid w:val="0"/>
        <w:ind w:right="-96" w:hanging="403"/>
        <w:contextualSpacing/>
        <w:jc w:val="left"/>
        <w:rPr>
          <w:rFonts w:eastAsia="宋体"/>
          <w:lang w:eastAsia="zh-CN"/>
        </w:rPr>
      </w:pPr>
      <w:r>
        <w:rPr>
          <w:rFonts w:eastAsia="宋体" w:hint="eastAsia"/>
          <w:lang w:eastAsia="zh-CN"/>
        </w:rPr>
        <w:t>C</w:t>
      </w:r>
      <w:r>
        <w:rPr>
          <w:rFonts w:eastAsia="宋体"/>
          <w:lang w:eastAsia="zh-CN"/>
        </w:rPr>
        <w:t xml:space="preserve">urrent MCS table is not designed for </w:t>
      </w:r>
      <w:r w:rsidRPr="00AE2C71">
        <w:rPr>
          <w:rFonts w:eastAsia="宋体"/>
          <w:lang w:eastAsia="zh-CN"/>
        </w:rPr>
        <w:t>10</w:t>
      </w:r>
      <w:r w:rsidRPr="00AE2C71">
        <w:rPr>
          <w:rFonts w:eastAsia="宋体"/>
          <w:vertAlign w:val="superscript"/>
          <w:lang w:eastAsia="zh-CN"/>
        </w:rPr>
        <w:t>-6</w:t>
      </w:r>
      <w:r>
        <w:rPr>
          <w:rFonts w:eastAsia="宋体"/>
          <w:vertAlign w:val="superscript"/>
          <w:lang w:eastAsia="zh-CN"/>
        </w:rPr>
        <w:t xml:space="preserve"> </w:t>
      </w:r>
      <w:r>
        <w:rPr>
          <w:rFonts w:eastAsia="宋体"/>
          <w:lang w:eastAsia="zh-CN"/>
        </w:rPr>
        <w:t>BLE</w:t>
      </w:r>
      <w:r w:rsidR="000F6B17">
        <w:rPr>
          <w:rFonts w:eastAsia="宋体"/>
          <w:lang w:eastAsia="zh-CN"/>
        </w:rPr>
        <w:t>R target. With</w:t>
      </w:r>
      <w:r>
        <w:rPr>
          <w:rFonts w:eastAsia="宋体"/>
          <w:lang w:eastAsia="zh-CN"/>
        </w:rPr>
        <w:t xml:space="preserve"> repetitions within a single slot, </w:t>
      </w:r>
      <w:r w:rsidR="000F6B17">
        <w:rPr>
          <w:rFonts w:eastAsia="宋体"/>
          <w:lang w:eastAsia="zh-CN"/>
        </w:rPr>
        <w:t xml:space="preserve">the coding rate may still not satisfy the performance </w:t>
      </w:r>
      <w:r w:rsidR="008A69D0">
        <w:rPr>
          <w:rFonts w:eastAsia="宋体"/>
          <w:lang w:eastAsia="zh-CN"/>
        </w:rPr>
        <w:t xml:space="preserve">target. Only allowing to use </w:t>
      </w:r>
      <w:proofErr w:type="spellStart"/>
      <w:r w:rsidR="008A69D0">
        <w:rPr>
          <w:rFonts w:eastAsia="宋体"/>
          <w:lang w:eastAsia="zh-CN"/>
        </w:rPr>
        <w:t>sheme</w:t>
      </w:r>
      <w:proofErr w:type="spellEnd"/>
      <w:r w:rsidR="008A69D0">
        <w:rPr>
          <w:rFonts w:eastAsia="宋体"/>
          <w:lang w:eastAsia="zh-CN"/>
        </w:rPr>
        <w:t xml:space="preserve"> 4 would make it not achieve the BLER target early enough when there is blockage.</w:t>
      </w:r>
    </w:p>
    <w:p w14:paraId="43567341" w14:textId="478CCEE6" w:rsidR="0068520D" w:rsidRDefault="0068520D" w:rsidP="0068520D">
      <w:pPr>
        <w:rPr>
          <w:rFonts w:eastAsia="宋体"/>
          <w:szCs w:val="20"/>
          <w:lang w:eastAsia="zh-CN"/>
        </w:rPr>
      </w:pPr>
    </w:p>
    <w:p w14:paraId="650D7C60" w14:textId="77777777" w:rsidR="00CF3678" w:rsidRDefault="00CF3678" w:rsidP="00CF3678">
      <w:pPr>
        <w:pStyle w:val="proposal"/>
        <w:numPr>
          <w:ilvl w:val="0"/>
          <w:numId w:val="0"/>
        </w:numPr>
      </w:pPr>
      <w:r>
        <w:t>Observation1: The restriction of being within a single slot for multi-TRP PDSCH repetition schemes 2a/2b/3 hinders the PDSCH transmission from achieving BLER target for useful scenarios.</w:t>
      </w:r>
    </w:p>
    <w:p w14:paraId="7C27A003" w14:textId="77777777" w:rsidR="007557C1" w:rsidRPr="008B61D6" w:rsidRDefault="007557C1" w:rsidP="00FD4C38">
      <w:pPr>
        <w:pStyle w:val="proposal"/>
        <w:numPr>
          <w:ilvl w:val="0"/>
          <w:numId w:val="0"/>
        </w:numPr>
        <w:rPr>
          <w:b w:val="0"/>
          <w:lang w:val="en-GB"/>
        </w:rPr>
      </w:pPr>
    </w:p>
    <w:p w14:paraId="4833BEE7" w14:textId="77777777" w:rsidR="00E5444A" w:rsidRPr="0045021E" w:rsidRDefault="00E5444A" w:rsidP="00172E1E">
      <w:pPr>
        <w:pStyle w:val="title1"/>
      </w:pPr>
      <w:r w:rsidRPr="0045021E">
        <w:t>Conclusion</w:t>
      </w:r>
    </w:p>
    <w:p w14:paraId="2B16E831" w14:textId="6BA09734" w:rsidR="0023667C" w:rsidRDefault="00790E01" w:rsidP="00E667CA">
      <w:pPr>
        <w:rPr>
          <w:rFonts w:eastAsia="宋体"/>
          <w:lang w:eastAsia="zh-CN"/>
        </w:rPr>
      </w:pPr>
      <w:r>
        <w:rPr>
          <w:rFonts w:eastAsia="宋体"/>
          <w:lang w:eastAsia="zh-CN"/>
        </w:rPr>
        <w:t>In this paper, we discuss some specification restriction and performance loss for PDSCH reliable transmission. The following observations are made.</w:t>
      </w:r>
    </w:p>
    <w:p w14:paraId="59F726C9" w14:textId="6CEC1694" w:rsidR="007F1273" w:rsidRDefault="007F1273" w:rsidP="007F1273">
      <w:pPr>
        <w:pStyle w:val="proposal"/>
        <w:numPr>
          <w:ilvl w:val="0"/>
          <w:numId w:val="0"/>
        </w:numPr>
      </w:pPr>
      <w:r>
        <w:t>Observation1: The restriction of being within a single slot for multi-TRP PDSCH repetition schemes 2a/2b/3 hinder</w:t>
      </w:r>
      <w:r w:rsidR="008B61D6">
        <w:t>s</w:t>
      </w:r>
      <w:r>
        <w:t xml:space="preserve"> the PDSCH transmission from achieving BLER target for useful scenarios.</w:t>
      </w:r>
    </w:p>
    <w:p w14:paraId="2AF5BFE1" w14:textId="77777777" w:rsidR="00790E01" w:rsidRPr="00E667CA" w:rsidRDefault="00790E01" w:rsidP="00E667CA">
      <w:pPr>
        <w:rPr>
          <w:rFonts w:eastAsia="宋体"/>
        </w:rPr>
      </w:pPr>
    </w:p>
    <w:p w14:paraId="1EA6E601" w14:textId="77777777" w:rsidR="00F04983" w:rsidRPr="00172E1E"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t>References</w:t>
      </w:r>
      <w:bookmarkEnd w:id="0"/>
      <w:bookmarkEnd w:id="1"/>
    </w:p>
    <w:sectPr w:rsidR="00F04983" w:rsidRPr="00172E1E"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5FFEE9" w14:textId="77777777" w:rsidR="00A11903" w:rsidRDefault="00A11903">
      <w:r>
        <w:separator/>
      </w:r>
    </w:p>
  </w:endnote>
  <w:endnote w:type="continuationSeparator" w:id="0">
    <w:p w14:paraId="453D0DD6" w14:textId="77777777" w:rsidR="00A11903" w:rsidRDefault="00A11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6C2729" w14:textId="77777777" w:rsidR="00A11903" w:rsidRDefault="00A11903">
      <w:r>
        <w:separator/>
      </w:r>
    </w:p>
  </w:footnote>
  <w:footnote w:type="continuationSeparator" w:id="0">
    <w:p w14:paraId="139E414A" w14:textId="77777777" w:rsidR="00A11903" w:rsidRDefault="00A1190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C776E" w14:textId="77777777" w:rsidR="00B101F1" w:rsidRDefault="00B101F1"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E608E"/>
    <w:multiLevelType w:val="hybridMultilevel"/>
    <w:tmpl w:val="F5461E64"/>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AD7D0F"/>
    <w:multiLevelType w:val="multilevel"/>
    <w:tmpl w:val="618EE722"/>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A330AE3"/>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 w15:restartNumberingAfterBreak="0">
    <w:nsid w:val="0C792AC1"/>
    <w:multiLevelType w:val="hybridMultilevel"/>
    <w:tmpl w:val="CC6CD66C"/>
    <w:lvl w:ilvl="0" w:tplc="70BEAD2C">
      <w:start w:val="1"/>
      <w:numFmt w:val="bullet"/>
      <w:lvlText w:val="•"/>
      <w:lvlJc w:val="left"/>
      <w:pPr>
        <w:ind w:left="620" w:hanging="420"/>
      </w:pPr>
      <w:rPr>
        <w:rFonts w:ascii="Arial" w:hAnsi="Arial"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975DF"/>
    <w:multiLevelType w:val="multilevel"/>
    <w:tmpl w:val="A69A1174"/>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491876"/>
    <w:multiLevelType w:val="multilevel"/>
    <w:tmpl w:val="294A80B4"/>
    <w:lvl w:ilvl="0">
      <w:start w:val="3"/>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930AC8"/>
    <w:multiLevelType w:val="hybridMultilevel"/>
    <w:tmpl w:val="A156FBE8"/>
    <w:lvl w:ilvl="0" w:tplc="658402E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5DC3090"/>
    <w:multiLevelType w:val="multilevel"/>
    <w:tmpl w:val="25DC3090"/>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09D31CA"/>
    <w:multiLevelType w:val="hybridMultilevel"/>
    <w:tmpl w:val="BD12D2E6"/>
    <w:lvl w:ilvl="0" w:tplc="04090011">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6714793"/>
    <w:multiLevelType w:val="hybridMultilevel"/>
    <w:tmpl w:val="4B5C64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833BD2"/>
    <w:multiLevelType w:val="hybridMultilevel"/>
    <w:tmpl w:val="34502ED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5" w15:restartNumberingAfterBreak="0">
    <w:nsid w:val="3E823FB3"/>
    <w:multiLevelType w:val="hybridMultilevel"/>
    <w:tmpl w:val="1644985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F843F6E"/>
    <w:multiLevelType w:val="multilevel"/>
    <w:tmpl w:val="4F843F6E"/>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2" w15:restartNumberingAfterBreak="0">
    <w:nsid w:val="54870C47"/>
    <w:multiLevelType w:val="hybridMultilevel"/>
    <w:tmpl w:val="75862712"/>
    <w:lvl w:ilvl="0" w:tplc="3646ADDA">
      <w:start w:val="1"/>
      <w:numFmt w:val="bullet"/>
      <w:lvlText w:val="•"/>
      <w:lvlJc w:val="left"/>
      <w:pPr>
        <w:tabs>
          <w:tab w:val="num" w:pos="720"/>
        </w:tabs>
        <w:ind w:left="720" w:hanging="360"/>
      </w:pPr>
      <w:rPr>
        <w:rFonts w:ascii="Arial" w:hAnsi="Arial" w:hint="default"/>
      </w:rPr>
    </w:lvl>
    <w:lvl w:ilvl="1" w:tplc="0316AD52" w:tentative="1">
      <w:start w:val="1"/>
      <w:numFmt w:val="bullet"/>
      <w:lvlText w:val="•"/>
      <w:lvlJc w:val="left"/>
      <w:pPr>
        <w:tabs>
          <w:tab w:val="num" w:pos="1440"/>
        </w:tabs>
        <w:ind w:left="1440" w:hanging="360"/>
      </w:pPr>
      <w:rPr>
        <w:rFonts w:ascii="Arial" w:hAnsi="Arial" w:hint="default"/>
      </w:rPr>
    </w:lvl>
    <w:lvl w:ilvl="2" w:tplc="D084FCE4" w:tentative="1">
      <w:start w:val="1"/>
      <w:numFmt w:val="bullet"/>
      <w:lvlText w:val="•"/>
      <w:lvlJc w:val="left"/>
      <w:pPr>
        <w:tabs>
          <w:tab w:val="num" w:pos="2160"/>
        </w:tabs>
        <w:ind w:left="2160" w:hanging="360"/>
      </w:pPr>
      <w:rPr>
        <w:rFonts w:ascii="Arial" w:hAnsi="Arial" w:hint="default"/>
      </w:rPr>
    </w:lvl>
    <w:lvl w:ilvl="3" w:tplc="845C543E" w:tentative="1">
      <w:start w:val="1"/>
      <w:numFmt w:val="bullet"/>
      <w:lvlText w:val="•"/>
      <w:lvlJc w:val="left"/>
      <w:pPr>
        <w:tabs>
          <w:tab w:val="num" w:pos="2880"/>
        </w:tabs>
        <w:ind w:left="2880" w:hanging="360"/>
      </w:pPr>
      <w:rPr>
        <w:rFonts w:ascii="Arial" w:hAnsi="Arial" w:hint="default"/>
      </w:rPr>
    </w:lvl>
    <w:lvl w:ilvl="4" w:tplc="45704FAE" w:tentative="1">
      <w:start w:val="1"/>
      <w:numFmt w:val="bullet"/>
      <w:lvlText w:val="•"/>
      <w:lvlJc w:val="left"/>
      <w:pPr>
        <w:tabs>
          <w:tab w:val="num" w:pos="3600"/>
        </w:tabs>
        <w:ind w:left="3600" w:hanging="360"/>
      </w:pPr>
      <w:rPr>
        <w:rFonts w:ascii="Arial" w:hAnsi="Arial" w:hint="default"/>
      </w:rPr>
    </w:lvl>
    <w:lvl w:ilvl="5" w:tplc="1E54F842" w:tentative="1">
      <w:start w:val="1"/>
      <w:numFmt w:val="bullet"/>
      <w:lvlText w:val="•"/>
      <w:lvlJc w:val="left"/>
      <w:pPr>
        <w:tabs>
          <w:tab w:val="num" w:pos="4320"/>
        </w:tabs>
        <w:ind w:left="4320" w:hanging="360"/>
      </w:pPr>
      <w:rPr>
        <w:rFonts w:ascii="Arial" w:hAnsi="Arial" w:hint="default"/>
      </w:rPr>
    </w:lvl>
    <w:lvl w:ilvl="6" w:tplc="C6B6F03C" w:tentative="1">
      <w:start w:val="1"/>
      <w:numFmt w:val="bullet"/>
      <w:lvlText w:val="•"/>
      <w:lvlJc w:val="left"/>
      <w:pPr>
        <w:tabs>
          <w:tab w:val="num" w:pos="5040"/>
        </w:tabs>
        <w:ind w:left="5040" w:hanging="360"/>
      </w:pPr>
      <w:rPr>
        <w:rFonts w:ascii="Arial" w:hAnsi="Arial" w:hint="default"/>
      </w:rPr>
    </w:lvl>
    <w:lvl w:ilvl="7" w:tplc="BD18E1E2" w:tentative="1">
      <w:start w:val="1"/>
      <w:numFmt w:val="bullet"/>
      <w:lvlText w:val="•"/>
      <w:lvlJc w:val="left"/>
      <w:pPr>
        <w:tabs>
          <w:tab w:val="num" w:pos="5760"/>
        </w:tabs>
        <w:ind w:left="5760" w:hanging="360"/>
      </w:pPr>
      <w:rPr>
        <w:rFonts w:ascii="Arial" w:hAnsi="Arial" w:hint="default"/>
      </w:rPr>
    </w:lvl>
    <w:lvl w:ilvl="8" w:tplc="50DA218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4"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5"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89B7382"/>
    <w:multiLevelType w:val="hybridMultilevel"/>
    <w:tmpl w:val="366414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E204E93"/>
    <w:multiLevelType w:val="multilevel"/>
    <w:tmpl w:val="CCEC18D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9" w15:restartNumberingAfterBreak="0">
    <w:nsid w:val="63241F0D"/>
    <w:multiLevelType w:val="hybridMultilevel"/>
    <w:tmpl w:val="B70E1D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6C0433"/>
    <w:multiLevelType w:val="multilevel"/>
    <w:tmpl w:val="24C60FD4"/>
    <w:lvl w:ilvl="0">
      <w:start w:val="1"/>
      <w:numFmt w:val="decimal"/>
      <w:pStyle w:val="title1"/>
      <w:lvlText w:val="%1."/>
      <w:lvlJc w:val="left"/>
      <w:pPr>
        <w:tabs>
          <w:tab w:val="num" w:pos="425"/>
        </w:tabs>
        <w:ind w:left="425" w:hanging="425"/>
      </w:p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6F7B2004"/>
    <w:multiLevelType w:val="hybridMultilevel"/>
    <w:tmpl w:val="E552344E"/>
    <w:lvl w:ilvl="0" w:tplc="04090011">
      <w:start w:val="1"/>
      <w:numFmt w:val="decimal"/>
      <w:lvlText w:val="%1)"/>
      <w:lvlJc w:val="left"/>
      <w:pPr>
        <w:ind w:left="420" w:hanging="420"/>
      </w:pPr>
      <w:rPr>
        <w:rFont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5772A6F"/>
    <w:multiLevelType w:val="multilevel"/>
    <w:tmpl w:val="75772A6F"/>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46" w15:restartNumberingAfterBreak="0">
    <w:nsid w:val="7B0E2BBE"/>
    <w:multiLevelType w:val="hybridMultilevel"/>
    <w:tmpl w:val="A49EBB3A"/>
    <w:lvl w:ilvl="0" w:tplc="386CED38">
      <w:start w:val="1"/>
      <w:numFmt w:val="bullet"/>
      <w:lvlText w:val="•"/>
      <w:lvlJc w:val="left"/>
      <w:pPr>
        <w:tabs>
          <w:tab w:val="num" w:pos="720"/>
        </w:tabs>
        <w:ind w:left="720" w:hanging="360"/>
      </w:pPr>
      <w:rPr>
        <w:rFonts w:ascii="Arial" w:hAnsi="Arial" w:hint="default"/>
      </w:rPr>
    </w:lvl>
    <w:lvl w:ilvl="1" w:tplc="20466024" w:tentative="1">
      <w:start w:val="1"/>
      <w:numFmt w:val="bullet"/>
      <w:lvlText w:val="•"/>
      <w:lvlJc w:val="left"/>
      <w:pPr>
        <w:tabs>
          <w:tab w:val="num" w:pos="1440"/>
        </w:tabs>
        <w:ind w:left="1440" w:hanging="360"/>
      </w:pPr>
      <w:rPr>
        <w:rFonts w:ascii="Arial" w:hAnsi="Arial" w:hint="default"/>
      </w:rPr>
    </w:lvl>
    <w:lvl w:ilvl="2" w:tplc="C52E1A6A" w:tentative="1">
      <w:start w:val="1"/>
      <w:numFmt w:val="bullet"/>
      <w:lvlText w:val="•"/>
      <w:lvlJc w:val="left"/>
      <w:pPr>
        <w:tabs>
          <w:tab w:val="num" w:pos="2160"/>
        </w:tabs>
        <w:ind w:left="2160" w:hanging="360"/>
      </w:pPr>
      <w:rPr>
        <w:rFonts w:ascii="Arial" w:hAnsi="Arial" w:hint="default"/>
      </w:rPr>
    </w:lvl>
    <w:lvl w:ilvl="3" w:tplc="A7283090" w:tentative="1">
      <w:start w:val="1"/>
      <w:numFmt w:val="bullet"/>
      <w:lvlText w:val="•"/>
      <w:lvlJc w:val="left"/>
      <w:pPr>
        <w:tabs>
          <w:tab w:val="num" w:pos="2880"/>
        </w:tabs>
        <w:ind w:left="2880" w:hanging="360"/>
      </w:pPr>
      <w:rPr>
        <w:rFonts w:ascii="Arial" w:hAnsi="Arial" w:hint="default"/>
      </w:rPr>
    </w:lvl>
    <w:lvl w:ilvl="4" w:tplc="6AC698EC" w:tentative="1">
      <w:start w:val="1"/>
      <w:numFmt w:val="bullet"/>
      <w:lvlText w:val="•"/>
      <w:lvlJc w:val="left"/>
      <w:pPr>
        <w:tabs>
          <w:tab w:val="num" w:pos="3600"/>
        </w:tabs>
        <w:ind w:left="3600" w:hanging="360"/>
      </w:pPr>
      <w:rPr>
        <w:rFonts w:ascii="Arial" w:hAnsi="Arial" w:hint="default"/>
      </w:rPr>
    </w:lvl>
    <w:lvl w:ilvl="5" w:tplc="0FE2B4C0" w:tentative="1">
      <w:start w:val="1"/>
      <w:numFmt w:val="bullet"/>
      <w:lvlText w:val="•"/>
      <w:lvlJc w:val="left"/>
      <w:pPr>
        <w:tabs>
          <w:tab w:val="num" w:pos="4320"/>
        </w:tabs>
        <w:ind w:left="4320" w:hanging="360"/>
      </w:pPr>
      <w:rPr>
        <w:rFonts w:ascii="Arial" w:hAnsi="Arial" w:hint="default"/>
      </w:rPr>
    </w:lvl>
    <w:lvl w:ilvl="6" w:tplc="C31EDEA0" w:tentative="1">
      <w:start w:val="1"/>
      <w:numFmt w:val="bullet"/>
      <w:lvlText w:val="•"/>
      <w:lvlJc w:val="left"/>
      <w:pPr>
        <w:tabs>
          <w:tab w:val="num" w:pos="5040"/>
        </w:tabs>
        <w:ind w:left="5040" w:hanging="360"/>
      </w:pPr>
      <w:rPr>
        <w:rFonts w:ascii="Arial" w:hAnsi="Arial" w:hint="default"/>
      </w:rPr>
    </w:lvl>
    <w:lvl w:ilvl="7" w:tplc="2D1E36CA" w:tentative="1">
      <w:start w:val="1"/>
      <w:numFmt w:val="bullet"/>
      <w:lvlText w:val="•"/>
      <w:lvlJc w:val="left"/>
      <w:pPr>
        <w:tabs>
          <w:tab w:val="num" w:pos="5760"/>
        </w:tabs>
        <w:ind w:left="5760" w:hanging="360"/>
      </w:pPr>
      <w:rPr>
        <w:rFonts w:ascii="Arial" w:hAnsi="Arial" w:hint="default"/>
      </w:rPr>
    </w:lvl>
    <w:lvl w:ilvl="8" w:tplc="56EC364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4"/>
  </w:num>
  <w:num w:numId="2">
    <w:abstractNumId w:val="44"/>
  </w:num>
  <w:num w:numId="3">
    <w:abstractNumId w:val="26"/>
  </w:num>
  <w:num w:numId="4">
    <w:abstractNumId w:val="42"/>
  </w:num>
  <w:num w:numId="5">
    <w:abstractNumId w:val="31"/>
  </w:num>
  <w:num w:numId="6">
    <w:abstractNumId w:val="24"/>
  </w:num>
  <w:num w:numId="7">
    <w:abstractNumId w:val="23"/>
  </w:num>
  <w:num w:numId="8">
    <w:abstractNumId w:val="8"/>
  </w:num>
  <w:num w:numId="9">
    <w:abstractNumId w:val="29"/>
  </w:num>
  <w:num w:numId="10">
    <w:abstractNumId w:val="37"/>
  </w:num>
  <w:num w:numId="11">
    <w:abstractNumId w:val="33"/>
  </w:num>
  <w:num w:numId="12">
    <w:abstractNumId w:val="40"/>
  </w:num>
  <w:num w:numId="13">
    <w:abstractNumId w:val="39"/>
  </w:num>
  <w:num w:numId="14">
    <w:abstractNumId w:val="5"/>
  </w:num>
  <w:num w:numId="15">
    <w:abstractNumId w:val="21"/>
  </w:num>
  <w:num w:numId="16">
    <w:abstractNumId w:val="0"/>
  </w:num>
  <w:num w:numId="1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2"/>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1"/>
  </w:num>
  <w:num w:numId="27">
    <w:abstractNumId w:val="9"/>
  </w:num>
  <w:num w:numId="28">
    <w:abstractNumId w:val="15"/>
  </w:num>
  <w:num w:numId="29">
    <w:abstractNumId w:val="12"/>
  </w:num>
  <w:num w:numId="30">
    <w:abstractNumId w:val="12"/>
  </w:num>
  <w:num w:numId="31">
    <w:abstractNumId w:val="4"/>
  </w:num>
  <w:num w:numId="32">
    <w:abstractNumId w:val="11"/>
  </w:num>
  <w:num w:numId="33">
    <w:abstractNumId w:val="6"/>
  </w:num>
  <w:num w:numId="34">
    <w:abstractNumId w:val="28"/>
  </w:num>
  <w:num w:numId="35">
    <w:abstractNumId w:val="11"/>
    <w:lvlOverride w:ilvl="0">
      <w:startOverride w:val="1"/>
    </w:lvlOverride>
  </w:num>
  <w:num w:numId="36">
    <w:abstractNumId w:val="11"/>
    <w:lvlOverride w:ilvl="0">
      <w:startOverride w:val="1"/>
    </w:lvlOverride>
  </w:num>
  <w:num w:numId="37">
    <w:abstractNumId w:val="35"/>
  </w:num>
  <w:num w:numId="38">
    <w:abstractNumId w:val="21"/>
  </w:num>
  <w:num w:numId="39">
    <w:abstractNumId w:val="25"/>
  </w:num>
  <w:num w:numId="40">
    <w:abstractNumId w:val="7"/>
  </w:num>
  <w:num w:numId="41">
    <w:abstractNumId w:val="21"/>
  </w:num>
  <w:num w:numId="42">
    <w:abstractNumId w:val="21"/>
  </w:num>
  <w:num w:numId="43">
    <w:abstractNumId w:val="21"/>
  </w:num>
  <w:num w:numId="44">
    <w:abstractNumId w:val="21"/>
  </w:num>
  <w:num w:numId="45">
    <w:abstractNumId w:val="43"/>
  </w:num>
  <w:num w:numId="46">
    <w:abstractNumId w:val="13"/>
  </w:num>
  <w:num w:numId="47">
    <w:abstractNumId w:val="19"/>
  </w:num>
  <w:num w:numId="48">
    <w:abstractNumId w:val="36"/>
  </w:num>
  <w:num w:numId="49">
    <w:abstractNumId w:val="14"/>
  </w:num>
  <w:num w:numId="50">
    <w:abstractNumId w:val="18"/>
  </w:num>
  <w:num w:numId="51">
    <w:abstractNumId w:val="30"/>
  </w:num>
  <w:num w:numId="52">
    <w:abstractNumId w:val="45"/>
  </w:num>
  <w:num w:numId="53">
    <w:abstractNumId w:val="41"/>
  </w:num>
  <w:num w:numId="54">
    <w:abstractNumId w:val="17"/>
  </w:num>
  <w:num w:numId="55">
    <w:abstractNumId w:val="16"/>
  </w:num>
  <w:num w:numId="56">
    <w:abstractNumId w:val="11"/>
    <w:lvlOverride w:ilvl="0">
      <w:startOverride w:val="1"/>
    </w:lvlOverride>
  </w:num>
  <w:num w:numId="57">
    <w:abstractNumId w:val="27"/>
  </w:num>
  <w:num w:numId="58">
    <w:abstractNumId w:val="10"/>
  </w:num>
  <w:num w:numId="59">
    <w:abstractNumId w:val="22"/>
  </w:num>
  <w:num w:numId="60">
    <w:abstractNumId w:val="32"/>
  </w:num>
  <w:num w:numId="61">
    <w:abstractNumId w:val="46"/>
  </w:num>
  <w:num w:numId="62">
    <w:abstractNumId w:val="20"/>
  </w:num>
  <w:num w:numId="63">
    <w:abstractNumId w:val="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10"/>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8FF"/>
    <w:rsid w:val="000C4D73"/>
    <w:rsid w:val="000C515A"/>
    <w:rsid w:val="000C5A1A"/>
    <w:rsid w:val="000C69BE"/>
    <w:rsid w:val="000C7FF5"/>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71B3"/>
    <w:rsid w:val="000E068D"/>
    <w:rsid w:val="000E078F"/>
    <w:rsid w:val="000E0F87"/>
    <w:rsid w:val="000E1909"/>
    <w:rsid w:val="000E3C6B"/>
    <w:rsid w:val="000E4629"/>
    <w:rsid w:val="000E4F2F"/>
    <w:rsid w:val="000E5021"/>
    <w:rsid w:val="000E5A12"/>
    <w:rsid w:val="000E5F18"/>
    <w:rsid w:val="000E5FB3"/>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B17"/>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9CB"/>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BD9"/>
    <w:rsid w:val="0014405C"/>
    <w:rsid w:val="0014440C"/>
    <w:rsid w:val="00144D06"/>
    <w:rsid w:val="00145418"/>
    <w:rsid w:val="00145AFF"/>
    <w:rsid w:val="00145B29"/>
    <w:rsid w:val="00145B6F"/>
    <w:rsid w:val="00145D21"/>
    <w:rsid w:val="00146069"/>
    <w:rsid w:val="001460B3"/>
    <w:rsid w:val="00146445"/>
    <w:rsid w:val="001465B0"/>
    <w:rsid w:val="00146D60"/>
    <w:rsid w:val="00147A3C"/>
    <w:rsid w:val="00147F44"/>
    <w:rsid w:val="0015097A"/>
    <w:rsid w:val="001511AD"/>
    <w:rsid w:val="0015172E"/>
    <w:rsid w:val="00151BB2"/>
    <w:rsid w:val="00153000"/>
    <w:rsid w:val="0015312D"/>
    <w:rsid w:val="001532B4"/>
    <w:rsid w:val="00153307"/>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ED8"/>
    <w:rsid w:val="00171558"/>
    <w:rsid w:val="00172D8C"/>
    <w:rsid w:val="00172E1E"/>
    <w:rsid w:val="001743B2"/>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DEA"/>
    <w:rsid w:val="00186F27"/>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727B"/>
    <w:rsid w:val="001A7D4F"/>
    <w:rsid w:val="001B03B7"/>
    <w:rsid w:val="001B09AD"/>
    <w:rsid w:val="001B0FFD"/>
    <w:rsid w:val="001B1A87"/>
    <w:rsid w:val="001B1D92"/>
    <w:rsid w:val="001B295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58C"/>
    <w:rsid w:val="001D096F"/>
    <w:rsid w:val="001D0DD1"/>
    <w:rsid w:val="001D0E16"/>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A5B"/>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5019"/>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D65"/>
    <w:rsid w:val="002B5BD6"/>
    <w:rsid w:val="002B622F"/>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FF8"/>
    <w:rsid w:val="002C22B6"/>
    <w:rsid w:val="002C247F"/>
    <w:rsid w:val="002C2645"/>
    <w:rsid w:val="002C2B91"/>
    <w:rsid w:val="002C2D40"/>
    <w:rsid w:val="002C362D"/>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B11"/>
    <w:rsid w:val="002E210F"/>
    <w:rsid w:val="002E2C4F"/>
    <w:rsid w:val="002E37FA"/>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70A"/>
    <w:rsid w:val="002F1CC2"/>
    <w:rsid w:val="002F1DC3"/>
    <w:rsid w:val="002F214C"/>
    <w:rsid w:val="002F22CC"/>
    <w:rsid w:val="002F3228"/>
    <w:rsid w:val="002F4476"/>
    <w:rsid w:val="002F48D6"/>
    <w:rsid w:val="002F4C5D"/>
    <w:rsid w:val="002F4CC1"/>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6FD"/>
    <w:rsid w:val="0037711F"/>
    <w:rsid w:val="003771A5"/>
    <w:rsid w:val="00377325"/>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70EF"/>
    <w:rsid w:val="0038772F"/>
    <w:rsid w:val="00387757"/>
    <w:rsid w:val="003877CD"/>
    <w:rsid w:val="00390C9F"/>
    <w:rsid w:val="00390D20"/>
    <w:rsid w:val="003919B8"/>
    <w:rsid w:val="00391D58"/>
    <w:rsid w:val="00392313"/>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5004"/>
    <w:rsid w:val="003C5336"/>
    <w:rsid w:val="003C570C"/>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3D90"/>
    <w:rsid w:val="003E41E1"/>
    <w:rsid w:val="003E466A"/>
    <w:rsid w:val="003E534C"/>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C87"/>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AEF"/>
    <w:rsid w:val="00427AFB"/>
    <w:rsid w:val="00427F70"/>
    <w:rsid w:val="004300E5"/>
    <w:rsid w:val="0043091F"/>
    <w:rsid w:val="00430AA9"/>
    <w:rsid w:val="00430C98"/>
    <w:rsid w:val="004313E7"/>
    <w:rsid w:val="00431CAB"/>
    <w:rsid w:val="00431D36"/>
    <w:rsid w:val="00431DBA"/>
    <w:rsid w:val="00432AE5"/>
    <w:rsid w:val="00432FD0"/>
    <w:rsid w:val="00433186"/>
    <w:rsid w:val="004339DA"/>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3ED"/>
    <w:rsid w:val="00456D6A"/>
    <w:rsid w:val="00456E53"/>
    <w:rsid w:val="00456F61"/>
    <w:rsid w:val="00457080"/>
    <w:rsid w:val="0045708E"/>
    <w:rsid w:val="00457A4F"/>
    <w:rsid w:val="00457C8B"/>
    <w:rsid w:val="004602B6"/>
    <w:rsid w:val="0046087C"/>
    <w:rsid w:val="004608D3"/>
    <w:rsid w:val="00461668"/>
    <w:rsid w:val="004624CA"/>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3B1A"/>
    <w:rsid w:val="00474346"/>
    <w:rsid w:val="00474956"/>
    <w:rsid w:val="00474CDD"/>
    <w:rsid w:val="00474D87"/>
    <w:rsid w:val="00475349"/>
    <w:rsid w:val="00475B73"/>
    <w:rsid w:val="00475E79"/>
    <w:rsid w:val="00475F1D"/>
    <w:rsid w:val="004765DF"/>
    <w:rsid w:val="004771D3"/>
    <w:rsid w:val="00477683"/>
    <w:rsid w:val="004776D9"/>
    <w:rsid w:val="004779CD"/>
    <w:rsid w:val="00477C2D"/>
    <w:rsid w:val="0048053B"/>
    <w:rsid w:val="00480BFA"/>
    <w:rsid w:val="00480DD5"/>
    <w:rsid w:val="0048152B"/>
    <w:rsid w:val="00481FB9"/>
    <w:rsid w:val="00482773"/>
    <w:rsid w:val="00482AA0"/>
    <w:rsid w:val="00483752"/>
    <w:rsid w:val="004837A8"/>
    <w:rsid w:val="004838D3"/>
    <w:rsid w:val="00483CBD"/>
    <w:rsid w:val="00484197"/>
    <w:rsid w:val="00484F97"/>
    <w:rsid w:val="00485F31"/>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C0"/>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759D"/>
    <w:rsid w:val="0049776D"/>
    <w:rsid w:val="004A0233"/>
    <w:rsid w:val="004A150D"/>
    <w:rsid w:val="004A1629"/>
    <w:rsid w:val="004A259A"/>
    <w:rsid w:val="004A2673"/>
    <w:rsid w:val="004A2CA4"/>
    <w:rsid w:val="004A3181"/>
    <w:rsid w:val="004A326C"/>
    <w:rsid w:val="004A337B"/>
    <w:rsid w:val="004A3809"/>
    <w:rsid w:val="004A3E5D"/>
    <w:rsid w:val="004A3F5F"/>
    <w:rsid w:val="004A3FF5"/>
    <w:rsid w:val="004A4E75"/>
    <w:rsid w:val="004A5340"/>
    <w:rsid w:val="004A5363"/>
    <w:rsid w:val="004A736A"/>
    <w:rsid w:val="004B13FE"/>
    <w:rsid w:val="004B1B97"/>
    <w:rsid w:val="004B1FE6"/>
    <w:rsid w:val="004B23E0"/>
    <w:rsid w:val="004B2409"/>
    <w:rsid w:val="004B296B"/>
    <w:rsid w:val="004B3124"/>
    <w:rsid w:val="004B31D0"/>
    <w:rsid w:val="004B4069"/>
    <w:rsid w:val="004B4D09"/>
    <w:rsid w:val="004B5D95"/>
    <w:rsid w:val="004B6B82"/>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EA2"/>
    <w:rsid w:val="004C5163"/>
    <w:rsid w:val="004C54C0"/>
    <w:rsid w:val="004C54D3"/>
    <w:rsid w:val="004C55A1"/>
    <w:rsid w:val="004C6243"/>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C49"/>
    <w:rsid w:val="004E7364"/>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35F6"/>
    <w:rsid w:val="0051398C"/>
    <w:rsid w:val="00513C97"/>
    <w:rsid w:val="005142C4"/>
    <w:rsid w:val="00514AA4"/>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3354"/>
    <w:rsid w:val="005337A7"/>
    <w:rsid w:val="00533C6B"/>
    <w:rsid w:val="00533FBD"/>
    <w:rsid w:val="005342F5"/>
    <w:rsid w:val="0053446A"/>
    <w:rsid w:val="0053546D"/>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AA"/>
    <w:rsid w:val="00545115"/>
    <w:rsid w:val="005452F5"/>
    <w:rsid w:val="00545AE8"/>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6C4"/>
    <w:rsid w:val="00593DCE"/>
    <w:rsid w:val="00594149"/>
    <w:rsid w:val="00594A39"/>
    <w:rsid w:val="00595BCD"/>
    <w:rsid w:val="00595F55"/>
    <w:rsid w:val="00596DF4"/>
    <w:rsid w:val="005974EF"/>
    <w:rsid w:val="00597C10"/>
    <w:rsid w:val="00597ED0"/>
    <w:rsid w:val="005A004D"/>
    <w:rsid w:val="005A0825"/>
    <w:rsid w:val="005A11AC"/>
    <w:rsid w:val="005A12E0"/>
    <w:rsid w:val="005A17B8"/>
    <w:rsid w:val="005A1C35"/>
    <w:rsid w:val="005A239F"/>
    <w:rsid w:val="005A27F0"/>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3A9"/>
    <w:rsid w:val="005C10C3"/>
    <w:rsid w:val="005C14E3"/>
    <w:rsid w:val="005C176B"/>
    <w:rsid w:val="005C1F21"/>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0E"/>
    <w:rsid w:val="005D2E7F"/>
    <w:rsid w:val="005D3067"/>
    <w:rsid w:val="005D4773"/>
    <w:rsid w:val="005D4BE7"/>
    <w:rsid w:val="005D50F4"/>
    <w:rsid w:val="005D53FE"/>
    <w:rsid w:val="005D588C"/>
    <w:rsid w:val="005D61CF"/>
    <w:rsid w:val="005D6268"/>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454B"/>
    <w:rsid w:val="005E555E"/>
    <w:rsid w:val="005E63C9"/>
    <w:rsid w:val="005E6E34"/>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6059"/>
    <w:rsid w:val="00647274"/>
    <w:rsid w:val="00650280"/>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24A8"/>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4026"/>
    <w:rsid w:val="006746BA"/>
    <w:rsid w:val="00675144"/>
    <w:rsid w:val="0067660C"/>
    <w:rsid w:val="00676749"/>
    <w:rsid w:val="00676A9A"/>
    <w:rsid w:val="0067724B"/>
    <w:rsid w:val="00677380"/>
    <w:rsid w:val="00677B0F"/>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520D"/>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53D0"/>
    <w:rsid w:val="006C6038"/>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782"/>
    <w:rsid w:val="006D7963"/>
    <w:rsid w:val="006D79D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4D2"/>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6066"/>
    <w:rsid w:val="00726807"/>
    <w:rsid w:val="007271E1"/>
    <w:rsid w:val="00730000"/>
    <w:rsid w:val="007302DA"/>
    <w:rsid w:val="00730491"/>
    <w:rsid w:val="00730A00"/>
    <w:rsid w:val="00730CDA"/>
    <w:rsid w:val="00731AF9"/>
    <w:rsid w:val="00731DA9"/>
    <w:rsid w:val="00731EA6"/>
    <w:rsid w:val="00731FA7"/>
    <w:rsid w:val="00732A5A"/>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73F0"/>
    <w:rsid w:val="00737CB1"/>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E01"/>
    <w:rsid w:val="00790F90"/>
    <w:rsid w:val="00791787"/>
    <w:rsid w:val="007939DA"/>
    <w:rsid w:val="0079416C"/>
    <w:rsid w:val="007942DD"/>
    <w:rsid w:val="00794598"/>
    <w:rsid w:val="00794D6E"/>
    <w:rsid w:val="007956D0"/>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C8B"/>
    <w:rsid w:val="007B1C98"/>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A5B"/>
    <w:rsid w:val="007E22BF"/>
    <w:rsid w:val="007E24C9"/>
    <w:rsid w:val="007E289E"/>
    <w:rsid w:val="007E2AC1"/>
    <w:rsid w:val="007E2D26"/>
    <w:rsid w:val="007E3553"/>
    <w:rsid w:val="007E3A95"/>
    <w:rsid w:val="007E3BCD"/>
    <w:rsid w:val="007E3FB4"/>
    <w:rsid w:val="007E4071"/>
    <w:rsid w:val="007E44BD"/>
    <w:rsid w:val="007E4C21"/>
    <w:rsid w:val="007E5B7A"/>
    <w:rsid w:val="007E62A0"/>
    <w:rsid w:val="007E72AA"/>
    <w:rsid w:val="007E746D"/>
    <w:rsid w:val="007E7525"/>
    <w:rsid w:val="007F0256"/>
    <w:rsid w:val="007F0604"/>
    <w:rsid w:val="007F0DC3"/>
    <w:rsid w:val="007F1273"/>
    <w:rsid w:val="007F15A7"/>
    <w:rsid w:val="007F1947"/>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31C9"/>
    <w:rsid w:val="00823223"/>
    <w:rsid w:val="00823DCC"/>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A52"/>
    <w:rsid w:val="00855AF6"/>
    <w:rsid w:val="008563D7"/>
    <w:rsid w:val="008569BD"/>
    <w:rsid w:val="00856CCB"/>
    <w:rsid w:val="00856D9A"/>
    <w:rsid w:val="008573A2"/>
    <w:rsid w:val="00857D01"/>
    <w:rsid w:val="0086117F"/>
    <w:rsid w:val="008611CD"/>
    <w:rsid w:val="0086199A"/>
    <w:rsid w:val="008627E1"/>
    <w:rsid w:val="00862F19"/>
    <w:rsid w:val="00863044"/>
    <w:rsid w:val="0086310B"/>
    <w:rsid w:val="0086479A"/>
    <w:rsid w:val="008647F3"/>
    <w:rsid w:val="008654C3"/>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176"/>
    <w:rsid w:val="008A494F"/>
    <w:rsid w:val="008A49D2"/>
    <w:rsid w:val="008A4B2C"/>
    <w:rsid w:val="008A4D18"/>
    <w:rsid w:val="008A5102"/>
    <w:rsid w:val="008A6219"/>
    <w:rsid w:val="008A622F"/>
    <w:rsid w:val="008A6369"/>
    <w:rsid w:val="008A6731"/>
    <w:rsid w:val="008A69D0"/>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1D6"/>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785"/>
    <w:rsid w:val="008C4839"/>
    <w:rsid w:val="008C4969"/>
    <w:rsid w:val="008C57B6"/>
    <w:rsid w:val="008C5868"/>
    <w:rsid w:val="008C5BFC"/>
    <w:rsid w:val="008C6058"/>
    <w:rsid w:val="008C612B"/>
    <w:rsid w:val="008C6B69"/>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7641"/>
    <w:rsid w:val="008D774E"/>
    <w:rsid w:val="008E01AC"/>
    <w:rsid w:val="008E0421"/>
    <w:rsid w:val="008E074A"/>
    <w:rsid w:val="008E10FD"/>
    <w:rsid w:val="008E1538"/>
    <w:rsid w:val="008E274C"/>
    <w:rsid w:val="008E2CD8"/>
    <w:rsid w:val="008E3217"/>
    <w:rsid w:val="008E336D"/>
    <w:rsid w:val="008E3773"/>
    <w:rsid w:val="008E3F0E"/>
    <w:rsid w:val="008E42F8"/>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D26"/>
    <w:rsid w:val="009137FC"/>
    <w:rsid w:val="00913977"/>
    <w:rsid w:val="00913FA0"/>
    <w:rsid w:val="00914203"/>
    <w:rsid w:val="009163F2"/>
    <w:rsid w:val="00916A6B"/>
    <w:rsid w:val="009173E0"/>
    <w:rsid w:val="0091760A"/>
    <w:rsid w:val="0091787D"/>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216"/>
    <w:rsid w:val="00930A51"/>
    <w:rsid w:val="00930D5D"/>
    <w:rsid w:val="00931A98"/>
    <w:rsid w:val="009321E6"/>
    <w:rsid w:val="0093234D"/>
    <w:rsid w:val="0093336C"/>
    <w:rsid w:val="009335CA"/>
    <w:rsid w:val="00933951"/>
    <w:rsid w:val="00934469"/>
    <w:rsid w:val="00934643"/>
    <w:rsid w:val="00934780"/>
    <w:rsid w:val="009348A1"/>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7978"/>
    <w:rsid w:val="0097016F"/>
    <w:rsid w:val="0097047F"/>
    <w:rsid w:val="00970970"/>
    <w:rsid w:val="00970BD6"/>
    <w:rsid w:val="00970F83"/>
    <w:rsid w:val="00971DB8"/>
    <w:rsid w:val="009725D7"/>
    <w:rsid w:val="009732AB"/>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49C1"/>
    <w:rsid w:val="00A05821"/>
    <w:rsid w:val="00A05DFB"/>
    <w:rsid w:val="00A06460"/>
    <w:rsid w:val="00A06DCB"/>
    <w:rsid w:val="00A06E73"/>
    <w:rsid w:val="00A070DA"/>
    <w:rsid w:val="00A0778F"/>
    <w:rsid w:val="00A1001A"/>
    <w:rsid w:val="00A10082"/>
    <w:rsid w:val="00A101FF"/>
    <w:rsid w:val="00A10568"/>
    <w:rsid w:val="00A1131E"/>
    <w:rsid w:val="00A11903"/>
    <w:rsid w:val="00A11E96"/>
    <w:rsid w:val="00A12539"/>
    <w:rsid w:val="00A1320E"/>
    <w:rsid w:val="00A137F2"/>
    <w:rsid w:val="00A13E05"/>
    <w:rsid w:val="00A144FC"/>
    <w:rsid w:val="00A14792"/>
    <w:rsid w:val="00A14842"/>
    <w:rsid w:val="00A15910"/>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F7"/>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B07"/>
    <w:rsid w:val="00A9062C"/>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A98"/>
    <w:rsid w:val="00AB653E"/>
    <w:rsid w:val="00AC0119"/>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545D"/>
    <w:rsid w:val="00AD5795"/>
    <w:rsid w:val="00AD57A9"/>
    <w:rsid w:val="00AD5962"/>
    <w:rsid w:val="00AD5A35"/>
    <w:rsid w:val="00AD733A"/>
    <w:rsid w:val="00AD741B"/>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A7"/>
    <w:rsid w:val="00AE7C1C"/>
    <w:rsid w:val="00AE7CCC"/>
    <w:rsid w:val="00AF02A0"/>
    <w:rsid w:val="00AF042E"/>
    <w:rsid w:val="00AF11FA"/>
    <w:rsid w:val="00AF15B8"/>
    <w:rsid w:val="00AF16D1"/>
    <w:rsid w:val="00AF19F2"/>
    <w:rsid w:val="00AF33F6"/>
    <w:rsid w:val="00AF39F8"/>
    <w:rsid w:val="00AF3BA1"/>
    <w:rsid w:val="00AF405D"/>
    <w:rsid w:val="00AF4241"/>
    <w:rsid w:val="00AF51D3"/>
    <w:rsid w:val="00AF623E"/>
    <w:rsid w:val="00AF62F1"/>
    <w:rsid w:val="00AF6491"/>
    <w:rsid w:val="00AF764A"/>
    <w:rsid w:val="00B006E8"/>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005"/>
    <w:rsid w:val="00B97164"/>
    <w:rsid w:val="00B97FB7"/>
    <w:rsid w:val="00BA10EB"/>
    <w:rsid w:val="00BA16E0"/>
    <w:rsid w:val="00BA2620"/>
    <w:rsid w:val="00BA278B"/>
    <w:rsid w:val="00BA297B"/>
    <w:rsid w:val="00BA2DF6"/>
    <w:rsid w:val="00BA3738"/>
    <w:rsid w:val="00BA3A00"/>
    <w:rsid w:val="00BA50B6"/>
    <w:rsid w:val="00BA52AF"/>
    <w:rsid w:val="00BA5BA1"/>
    <w:rsid w:val="00BA5CED"/>
    <w:rsid w:val="00BA5D40"/>
    <w:rsid w:val="00BA60E6"/>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578"/>
    <w:rsid w:val="00BD7659"/>
    <w:rsid w:val="00BD77CE"/>
    <w:rsid w:val="00BD7B09"/>
    <w:rsid w:val="00BD7BF0"/>
    <w:rsid w:val="00BD7CE1"/>
    <w:rsid w:val="00BE0002"/>
    <w:rsid w:val="00BE14D7"/>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632B"/>
    <w:rsid w:val="00C06829"/>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9DC"/>
    <w:rsid w:val="00C44B7B"/>
    <w:rsid w:val="00C462D3"/>
    <w:rsid w:val="00C47167"/>
    <w:rsid w:val="00C476B3"/>
    <w:rsid w:val="00C503C3"/>
    <w:rsid w:val="00C50D29"/>
    <w:rsid w:val="00C51EE3"/>
    <w:rsid w:val="00C52401"/>
    <w:rsid w:val="00C525A0"/>
    <w:rsid w:val="00C52993"/>
    <w:rsid w:val="00C52E95"/>
    <w:rsid w:val="00C52FFA"/>
    <w:rsid w:val="00C53B8F"/>
    <w:rsid w:val="00C53CDA"/>
    <w:rsid w:val="00C53EDE"/>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CA"/>
    <w:rsid w:val="00CA1CC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9FC"/>
    <w:rsid w:val="00CB5CE9"/>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308"/>
    <w:rsid w:val="00CE7A51"/>
    <w:rsid w:val="00CF1073"/>
    <w:rsid w:val="00CF15C3"/>
    <w:rsid w:val="00CF1985"/>
    <w:rsid w:val="00CF1AC7"/>
    <w:rsid w:val="00CF1B22"/>
    <w:rsid w:val="00CF1BB8"/>
    <w:rsid w:val="00CF1C9C"/>
    <w:rsid w:val="00CF1E8E"/>
    <w:rsid w:val="00CF1FFF"/>
    <w:rsid w:val="00CF2A20"/>
    <w:rsid w:val="00CF3246"/>
    <w:rsid w:val="00CF34FA"/>
    <w:rsid w:val="00CF3678"/>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3348"/>
    <w:rsid w:val="00D5344C"/>
    <w:rsid w:val="00D53A22"/>
    <w:rsid w:val="00D53B4E"/>
    <w:rsid w:val="00D53F07"/>
    <w:rsid w:val="00D541BE"/>
    <w:rsid w:val="00D545B5"/>
    <w:rsid w:val="00D54B93"/>
    <w:rsid w:val="00D5510A"/>
    <w:rsid w:val="00D559CC"/>
    <w:rsid w:val="00D55BDD"/>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210D"/>
    <w:rsid w:val="00D726EE"/>
    <w:rsid w:val="00D731B2"/>
    <w:rsid w:val="00D7343A"/>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9E6"/>
    <w:rsid w:val="00D84139"/>
    <w:rsid w:val="00D84543"/>
    <w:rsid w:val="00D84E4A"/>
    <w:rsid w:val="00D85D7C"/>
    <w:rsid w:val="00D85E87"/>
    <w:rsid w:val="00D867F7"/>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D7E"/>
    <w:rsid w:val="00D95DE0"/>
    <w:rsid w:val="00D96EBC"/>
    <w:rsid w:val="00D97381"/>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7706"/>
    <w:rsid w:val="00E07D8A"/>
    <w:rsid w:val="00E10643"/>
    <w:rsid w:val="00E10829"/>
    <w:rsid w:val="00E1249C"/>
    <w:rsid w:val="00E12591"/>
    <w:rsid w:val="00E12DB9"/>
    <w:rsid w:val="00E12F2F"/>
    <w:rsid w:val="00E13A9E"/>
    <w:rsid w:val="00E142FE"/>
    <w:rsid w:val="00E16307"/>
    <w:rsid w:val="00E16382"/>
    <w:rsid w:val="00E16656"/>
    <w:rsid w:val="00E16FF8"/>
    <w:rsid w:val="00E17227"/>
    <w:rsid w:val="00E176D5"/>
    <w:rsid w:val="00E1790C"/>
    <w:rsid w:val="00E202FE"/>
    <w:rsid w:val="00E2091B"/>
    <w:rsid w:val="00E21315"/>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3F72"/>
    <w:rsid w:val="00E54141"/>
    <w:rsid w:val="00E5444A"/>
    <w:rsid w:val="00E55AAB"/>
    <w:rsid w:val="00E55D8A"/>
    <w:rsid w:val="00E561C6"/>
    <w:rsid w:val="00E562A5"/>
    <w:rsid w:val="00E56532"/>
    <w:rsid w:val="00E567C9"/>
    <w:rsid w:val="00E56B10"/>
    <w:rsid w:val="00E56F32"/>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B22"/>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09E8"/>
    <w:rsid w:val="00EC16DE"/>
    <w:rsid w:val="00EC18C0"/>
    <w:rsid w:val="00EC1BA2"/>
    <w:rsid w:val="00EC1CE3"/>
    <w:rsid w:val="00EC265A"/>
    <w:rsid w:val="00EC2826"/>
    <w:rsid w:val="00EC289F"/>
    <w:rsid w:val="00EC3114"/>
    <w:rsid w:val="00EC324B"/>
    <w:rsid w:val="00EC3316"/>
    <w:rsid w:val="00EC40C1"/>
    <w:rsid w:val="00EC456D"/>
    <w:rsid w:val="00EC4948"/>
    <w:rsid w:val="00EC5933"/>
    <w:rsid w:val="00EC62FE"/>
    <w:rsid w:val="00EC6CCD"/>
    <w:rsid w:val="00EC76F7"/>
    <w:rsid w:val="00ED0040"/>
    <w:rsid w:val="00ED02E9"/>
    <w:rsid w:val="00ED077D"/>
    <w:rsid w:val="00ED0DEA"/>
    <w:rsid w:val="00ED19A9"/>
    <w:rsid w:val="00ED25EF"/>
    <w:rsid w:val="00ED2991"/>
    <w:rsid w:val="00ED44C2"/>
    <w:rsid w:val="00ED4795"/>
    <w:rsid w:val="00ED5218"/>
    <w:rsid w:val="00ED570B"/>
    <w:rsid w:val="00ED59A1"/>
    <w:rsid w:val="00ED5A2C"/>
    <w:rsid w:val="00ED5C4B"/>
    <w:rsid w:val="00ED5EB5"/>
    <w:rsid w:val="00ED6955"/>
    <w:rsid w:val="00ED6F02"/>
    <w:rsid w:val="00ED738E"/>
    <w:rsid w:val="00EE0395"/>
    <w:rsid w:val="00EE0582"/>
    <w:rsid w:val="00EE0D68"/>
    <w:rsid w:val="00EE0DD3"/>
    <w:rsid w:val="00EE10A4"/>
    <w:rsid w:val="00EE11AD"/>
    <w:rsid w:val="00EE1663"/>
    <w:rsid w:val="00EE18EC"/>
    <w:rsid w:val="00EE26FE"/>
    <w:rsid w:val="00EE2AF5"/>
    <w:rsid w:val="00EE2F6C"/>
    <w:rsid w:val="00EE3920"/>
    <w:rsid w:val="00EE3B8A"/>
    <w:rsid w:val="00EE4175"/>
    <w:rsid w:val="00EE4CC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5CE2"/>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D00"/>
    <w:rsid w:val="00F22EDB"/>
    <w:rsid w:val="00F22F33"/>
    <w:rsid w:val="00F237F2"/>
    <w:rsid w:val="00F2403B"/>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C1F"/>
    <w:rsid w:val="00F42C97"/>
    <w:rsid w:val="00F42E38"/>
    <w:rsid w:val="00F42FB5"/>
    <w:rsid w:val="00F4365A"/>
    <w:rsid w:val="00F44C6C"/>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68E"/>
    <w:rsid w:val="00F55521"/>
    <w:rsid w:val="00F55954"/>
    <w:rsid w:val="00F55BC9"/>
    <w:rsid w:val="00F55CB3"/>
    <w:rsid w:val="00F56A49"/>
    <w:rsid w:val="00F56C09"/>
    <w:rsid w:val="00F57332"/>
    <w:rsid w:val="00F60493"/>
    <w:rsid w:val="00F60920"/>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docId w15:val="{B30CF32A-1387-4856-B879-BAC23D154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03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af3">
    <w:name w:val="列出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link w:val="proposalChar"/>
    <w:qFormat/>
    <w:rsid w:val="00212A92"/>
    <w:pPr>
      <w:numPr>
        <w:numId w:val="32"/>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15"/>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45145310">
      <w:bodyDiv w:val="1"/>
      <w:marLeft w:val="0"/>
      <w:marRight w:val="0"/>
      <w:marTop w:val="0"/>
      <w:marBottom w:val="0"/>
      <w:divBdr>
        <w:top w:val="none" w:sz="0" w:space="0" w:color="auto"/>
        <w:left w:val="none" w:sz="0" w:space="0" w:color="auto"/>
        <w:bottom w:val="none" w:sz="0" w:space="0" w:color="auto"/>
        <w:right w:val="none" w:sz="0" w:space="0" w:color="auto"/>
      </w:divBdr>
      <w:divsChild>
        <w:div w:id="1166940339">
          <w:marLeft w:val="547"/>
          <w:marRight w:val="0"/>
          <w:marTop w:val="0"/>
          <w:marBottom w:val="0"/>
          <w:divBdr>
            <w:top w:val="none" w:sz="0" w:space="0" w:color="auto"/>
            <w:left w:val="none" w:sz="0" w:space="0" w:color="auto"/>
            <w:bottom w:val="none" w:sz="0" w:space="0" w:color="auto"/>
            <w:right w:val="none" w:sz="0" w:space="0" w:color="auto"/>
          </w:divBdr>
        </w:div>
        <w:div w:id="1621954108">
          <w:marLeft w:val="547"/>
          <w:marRight w:val="0"/>
          <w:marTop w:val="0"/>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836205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002547">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0674434">
      <w:bodyDiv w:val="1"/>
      <w:marLeft w:val="0"/>
      <w:marRight w:val="0"/>
      <w:marTop w:val="0"/>
      <w:marBottom w:val="0"/>
      <w:divBdr>
        <w:top w:val="none" w:sz="0" w:space="0" w:color="auto"/>
        <w:left w:val="none" w:sz="0" w:space="0" w:color="auto"/>
        <w:bottom w:val="none" w:sz="0" w:space="0" w:color="auto"/>
        <w:right w:val="none" w:sz="0" w:space="0" w:color="auto"/>
      </w:divBdr>
      <w:divsChild>
        <w:div w:id="483932494">
          <w:marLeft w:val="547"/>
          <w:marRight w:val="0"/>
          <w:marTop w:val="0"/>
          <w:marBottom w:val="0"/>
          <w:divBdr>
            <w:top w:val="none" w:sz="0" w:space="0" w:color="auto"/>
            <w:left w:val="none" w:sz="0" w:space="0" w:color="auto"/>
            <w:bottom w:val="none" w:sz="0" w:space="0" w:color="auto"/>
            <w:right w:val="none" w:sz="0" w:space="0" w:color="auto"/>
          </w:divBdr>
        </w:div>
        <w:div w:id="1976325165">
          <w:marLeft w:val="547"/>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526193">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717DF-CE3F-4C74-97E0-3815F2302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570</Words>
  <Characters>3252</Characters>
  <Application>Microsoft Office Word</Application>
  <DocSecurity>0</DocSecurity>
  <Lines>27</Lines>
  <Paragraphs>7</Paragraphs>
  <ScaleCrop>false</ScaleCrop>
  <Company>Vivo</Company>
  <LinksUpToDate>false</LinksUpToDate>
  <CharactersWithSpaces>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孙鹏</cp:lastModifiedBy>
  <cp:revision>12</cp:revision>
  <cp:lastPrinted>2011-08-03T09:36:00Z</cp:lastPrinted>
  <dcterms:created xsi:type="dcterms:W3CDTF">2020-02-11T10:51:00Z</dcterms:created>
  <dcterms:modified xsi:type="dcterms:W3CDTF">2020-04-10T08:15:00Z</dcterms:modified>
</cp:coreProperties>
</file>